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F49C5" w14:textId="77777777" w:rsidR="008142E8" w:rsidRPr="00F7606C" w:rsidRDefault="008142E8" w:rsidP="002D7A42">
      <w:pPr>
        <w:shd w:val="clear" w:color="auto" w:fill="FFFFFF"/>
        <w:spacing w:after="0" w:line="240" w:lineRule="auto"/>
        <w:jc w:val="center"/>
        <w:rPr>
          <w:rFonts w:ascii="Calibri" w:hAnsi="Calibri" w:cs="Calibri"/>
          <w:b/>
          <w:lang w:val="en-US"/>
        </w:rPr>
      </w:pPr>
    </w:p>
    <w:p w14:paraId="44BE28D5" w14:textId="6264180B" w:rsidR="002D7A42" w:rsidRPr="00F7606C" w:rsidRDefault="000E67B5" w:rsidP="000E67B5">
      <w:pPr>
        <w:shd w:val="clear" w:color="auto" w:fill="FFFFFF"/>
        <w:spacing w:after="0" w:line="240" w:lineRule="auto"/>
        <w:jc w:val="center"/>
        <w:rPr>
          <w:rFonts w:ascii="Calibri" w:hAnsi="Calibri" w:cs="Calibri"/>
          <w:b/>
          <w:lang w:val="en-US"/>
        </w:rPr>
      </w:pPr>
      <w:r w:rsidRPr="00F7606C">
        <w:rPr>
          <w:rFonts w:ascii="Calibri" w:hAnsi="Calibri" w:cs="Calibri"/>
          <w:b/>
          <w:lang w:val="en-US"/>
        </w:rPr>
        <w:t xml:space="preserve">ERASMUS PhD MOBILITY call for applications </w:t>
      </w:r>
    </w:p>
    <w:p w14:paraId="441EFB51" w14:textId="77777777" w:rsidR="000E67B5" w:rsidRPr="00F7606C" w:rsidRDefault="000E67B5" w:rsidP="00E97495">
      <w:pPr>
        <w:shd w:val="clear" w:color="auto" w:fill="FFFFFF"/>
        <w:spacing w:after="0" w:line="240" w:lineRule="auto"/>
        <w:jc w:val="both"/>
        <w:rPr>
          <w:rFonts w:ascii="Calibri" w:hAnsi="Calibri" w:cs="Calibri"/>
          <w:lang w:val="en-US"/>
        </w:rPr>
      </w:pPr>
    </w:p>
    <w:p w14:paraId="724DD5AA" w14:textId="65FC3EC4" w:rsidR="000E67B5" w:rsidRPr="00F7606C" w:rsidRDefault="000E67B5" w:rsidP="000E67B5">
      <w:pPr>
        <w:shd w:val="clear" w:color="auto" w:fill="FFFFFF"/>
        <w:spacing w:beforeLines="40" w:before="96" w:after="0" w:line="240" w:lineRule="auto"/>
        <w:jc w:val="both"/>
        <w:rPr>
          <w:rFonts w:ascii="Calibri" w:hAnsi="Calibri" w:cs="Calibri"/>
          <w:lang w:val="en-US"/>
        </w:rPr>
      </w:pPr>
      <w:r w:rsidRPr="00F7606C">
        <w:rPr>
          <w:rFonts w:ascii="Calibri" w:hAnsi="Calibri" w:cs="Calibri"/>
          <w:lang w:val="en-US"/>
        </w:rPr>
        <w:t>Within the framework of the Erasmus+ program, the</w:t>
      </w:r>
      <w:r w:rsidRPr="00F7606C">
        <w:rPr>
          <w:rFonts w:ascii="Calibri" w:hAnsi="Calibri" w:cs="Calibri"/>
          <w:i/>
          <w:iCs/>
          <w:lang w:val="en-US"/>
        </w:rPr>
        <w:t xml:space="preserve"> </w:t>
      </w:r>
      <w:proofErr w:type="spellStart"/>
      <w:r w:rsidRPr="00F7606C">
        <w:rPr>
          <w:rFonts w:ascii="Calibri" w:hAnsi="Calibri" w:cs="Calibri"/>
          <w:i/>
          <w:iCs/>
          <w:lang w:val="en-US"/>
        </w:rPr>
        <w:t>ComUE</w:t>
      </w:r>
      <w:proofErr w:type="spellEnd"/>
      <w:r w:rsidRPr="00F7606C">
        <w:rPr>
          <w:rFonts w:ascii="Calibri" w:hAnsi="Calibri" w:cs="Calibri"/>
          <w:lang w:val="en-US"/>
        </w:rPr>
        <w:t xml:space="preserve"> </w:t>
      </w:r>
      <w:proofErr w:type="spellStart"/>
      <w:r w:rsidRPr="00F7606C">
        <w:rPr>
          <w:rFonts w:ascii="Calibri" w:hAnsi="Calibri" w:cs="Calibri"/>
          <w:i/>
          <w:iCs/>
          <w:lang w:val="en-US"/>
        </w:rPr>
        <w:t>Normandie</w:t>
      </w:r>
      <w:proofErr w:type="spellEnd"/>
      <w:r w:rsidRPr="00F7606C">
        <w:rPr>
          <w:rFonts w:ascii="Calibri" w:hAnsi="Calibri" w:cs="Calibri"/>
          <w:i/>
          <w:iCs/>
          <w:lang w:val="en-US"/>
        </w:rPr>
        <w:t xml:space="preserve"> </w:t>
      </w:r>
      <w:proofErr w:type="spellStart"/>
      <w:r w:rsidRPr="00F7606C">
        <w:rPr>
          <w:rFonts w:ascii="Calibri" w:hAnsi="Calibri" w:cs="Calibri"/>
          <w:i/>
          <w:iCs/>
          <w:lang w:val="en-US"/>
        </w:rPr>
        <w:t>Université</w:t>
      </w:r>
      <w:proofErr w:type="spellEnd"/>
      <w:r w:rsidRPr="00F7606C">
        <w:rPr>
          <w:rFonts w:ascii="Calibri" w:hAnsi="Calibri" w:cs="Calibri"/>
          <w:lang w:val="en-US"/>
        </w:rPr>
        <w:t xml:space="preserve"> is launching a call for applications for a mobility program aimed at doctoral students belonging to Normandy's ESR institutions. Stays can be organized over a period running from now and up until September 2023 (included).</w:t>
      </w:r>
    </w:p>
    <w:p w14:paraId="2F0ABD5D" w14:textId="62B877B2" w:rsidR="000E67B5" w:rsidRPr="00F7606C" w:rsidRDefault="000E67B5" w:rsidP="000E67B5">
      <w:pPr>
        <w:shd w:val="clear" w:color="auto" w:fill="FFFFFF"/>
        <w:spacing w:beforeLines="40" w:before="96" w:after="0" w:line="240" w:lineRule="auto"/>
        <w:jc w:val="both"/>
        <w:rPr>
          <w:rFonts w:ascii="Calibri" w:hAnsi="Calibri" w:cs="Calibri"/>
          <w:lang w:val="en-US"/>
        </w:rPr>
      </w:pPr>
      <w:r w:rsidRPr="00F7606C">
        <w:rPr>
          <w:rFonts w:ascii="Calibri" w:hAnsi="Calibri" w:cs="Calibri"/>
          <w:lang w:val="en-US"/>
        </w:rPr>
        <w:t>As a reminder, the goal of these programs is, among other things, to discover other methods of research, learning, teaching, and to develop transversal skills.</w:t>
      </w:r>
    </w:p>
    <w:p w14:paraId="7E589B61" w14:textId="2FA89E95" w:rsidR="006F431B" w:rsidRPr="00F7606C" w:rsidRDefault="000E67B5" w:rsidP="000E67B5">
      <w:pPr>
        <w:shd w:val="clear" w:color="auto" w:fill="FFFFFF"/>
        <w:spacing w:beforeLines="40" w:before="96" w:after="0" w:line="240" w:lineRule="auto"/>
        <w:jc w:val="both"/>
        <w:rPr>
          <w:rFonts w:ascii="Calibri" w:hAnsi="Calibri" w:cs="Calibri"/>
          <w:lang w:val="en-US"/>
        </w:rPr>
      </w:pPr>
      <w:r w:rsidRPr="00F7606C">
        <w:rPr>
          <w:rFonts w:ascii="Calibri" w:hAnsi="Calibri" w:cs="Calibri"/>
          <w:lang w:val="en-US"/>
        </w:rPr>
        <w:t xml:space="preserve">The terms of participation in the Erasmus+ program have been made more flexible: doctoral students can now commit to short or long periods of </w:t>
      </w:r>
      <w:r w:rsidR="00F7606C" w:rsidRPr="00F7606C">
        <w:rPr>
          <w:rFonts w:ascii="Calibri" w:hAnsi="Calibri" w:cs="Calibri"/>
          <w:lang w:val="en-US"/>
        </w:rPr>
        <w:t>in-person exchange</w:t>
      </w:r>
      <w:r w:rsidRPr="00F7606C">
        <w:rPr>
          <w:rFonts w:ascii="Calibri" w:hAnsi="Calibri" w:cs="Calibri"/>
          <w:lang w:val="en-US"/>
        </w:rPr>
        <w:t>.</w:t>
      </w:r>
    </w:p>
    <w:p w14:paraId="2675F250" w14:textId="77777777" w:rsidR="000E67B5" w:rsidRPr="00F7606C" w:rsidRDefault="000E67B5" w:rsidP="000E67B5">
      <w:pPr>
        <w:shd w:val="clear" w:color="auto" w:fill="FFFFFF"/>
        <w:spacing w:beforeLines="40" w:before="96" w:after="0" w:line="240" w:lineRule="auto"/>
        <w:jc w:val="both"/>
        <w:rPr>
          <w:rFonts w:ascii="Calibri" w:hAnsi="Calibri" w:cs="Calibri"/>
          <w:lang w:val="en-US"/>
        </w:rPr>
      </w:pPr>
    </w:p>
    <w:tbl>
      <w:tblPr>
        <w:tblStyle w:val="Grilledutableau"/>
        <w:tblW w:w="0" w:type="auto"/>
        <w:tblLook w:val="04A0" w:firstRow="1" w:lastRow="0" w:firstColumn="1" w:lastColumn="0" w:noHBand="0" w:noVBand="1"/>
      </w:tblPr>
      <w:tblGrid>
        <w:gridCol w:w="10338"/>
      </w:tblGrid>
      <w:tr w:rsidR="008142E8" w:rsidRPr="00F7606C" w14:paraId="4BB2041B" w14:textId="77777777" w:rsidTr="008142E8">
        <w:tc>
          <w:tcPr>
            <w:tcW w:w="10488" w:type="dxa"/>
          </w:tcPr>
          <w:p w14:paraId="284DCCAE" w14:textId="685284D5" w:rsidR="008142E8" w:rsidRPr="00F7606C" w:rsidRDefault="00F7606C" w:rsidP="008142E8">
            <w:pPr>
              <w:spacing w:beforeLines="40" w:before="96"/>
              <w:jc w:val="center"/>
              <w:rPr>
                <w:rFonts w:ascii="Calibri" w:hAnsi="Calibri" w:cs="Calibri"/>
                <w:b/>
                <w:lang w:val="en-US"/>
              </w:rPr>
            </w:pPr>
            <w:r w:rsidRPr="00F7606C">
              <w:rPr>
                <w:rFonts w:ascii="Calibri" w:hAnsi="Calibri" w:cs="Calibri"/>
                <w:b/>
                <w:lang w:val="en-US"/>
              </w:rPr>
              <w:t>Eligibility Criteria</w:t>
            </w:r>
          </w:p>
        </w:tc>
      </w:tr>
      <w:tr w:rsidR="008142E8" w:rsidRPr="00F7606C" w14:paraId="1B572A8A" w14:textId="77777777" w:rsidTr="00F7606C">
        <w:trPr>
          <w:trHeight w:val="4410"/>
        </w:trPr>
        <w:tc>
          <w:tcPr>
            <w:tcW w:w="10488" w:type="dxa"/>
          </w:tcPr>
          <w:p w14:paraId="38F1E6F7" w14:textId="1A5A9964" w:rsidR="00F7606C" w:rsidRPr="00F7606C" w:rsidRDefault="00F7606C" w:rsidP="00F7606C">
            <w:pPr>
              <w:spacing w:beforeLines="40" w:before="96"/>
              <w:jc w:val="both"/>
              <w:rPr>
                <w:rFonts w:ascii="Calibri" w:hAnsi="Calibri" w:cs="Calibri"/>
                <w:lang w:val="en-US"/>
              </w:rPr>
            </w:pPr>
            <w:r w:rsidRPr="00F7606C">
              <w:rPr>
                <w:rFonts w:ascii="Calibri" w:hAnsi="Calibri" w:cs="Calibri"/>
                <w:lang w:val="en-US"/>
              </w:rPr>
              <w:t xml:space="preserve">- </w:t>
            </w:r>
            <w:r w:rsidRPr="00F7606C">
              <w:rPr>
                <w:rFonts w:ascii="Calibri" w:hAnsi="Calibri" w:cs="Calibri"/>
                <w:b/>
                <w:bCs/>
                <w:lang w:val="en-US"/>
              </w:rPr>
              <w:t>Enrollment:</w:t>
            </w:r>
            <w:r w:rsidRPr="00F7606C">
              <w:rPr>
                <w:rFonts w:ascii="Calibri" w:hAnsi="Calibri" w:cs="Calibri"/>
                <w:lang w:val="en-US"/>
              </w:rPr>
              <w:t xml:space="preserve"> be registered as a doctoral student at the time of application</w:t>
            </w:r>
            <w:r w:rsidR="00AA3CF1">
              <w:rPr>
                <w:rFonts w:ascii="Calibri" w:hAnsi="Calibri" w:cs="Calibri"/>
                <w:lang w:val="en-US"/>
              </w:rPr>
              <w:t>.</w:t>
            </w:r>
          </w:p>
          <w:p w14:paraId="333653E5" w14:textId="7271FF43" w:rsidR="00F7606C" w:rsidRPr="00F7606C" w:rsidRDefault="00F7606C" w:rsidP="00F7606C">
            <w:pPr>
              <w:spacing w:beforeLines="40" w:before="96"/>
              <w:jc w:val="both"/>
              <w:rPr>
                <w:rFonts w:ascii="Calibri" w:hAnsi="Calibri" w:cs="Calibri"/>
                <w:lang w:val="en-US"/>
              </w:rPr>
            </w:pPr>
            <w:r w:rsidRPr="00F7606C">
              <w:rPr>
                <w:rFonts w:ascii="Calibri" w:hAnsi="Calibri" w:cs="Calibri"/>
                <w:lang w:val="en-US"/>
              </w:rPr>
              <w:t xml:space="preserve">- </w:t>
            </w:r>
            <w:r w:rsidRPr="00AA3CF1">
              <w:rPr>
                <w:rFonts w:ascii="Calibri" w:hAnsi="Calibri" w:cs="Calibri"/>
                <w:b/>
                <w:bCs/>
                <w:lang w:val="en-US"/>
              </w:rPr>
              <w:t>Host location:</w:t>
            </w:r>
            <w:r w:rsidRPr="00F7606C">
              <w:rPr>
                <w:rFonts w:ascii="Calibri" w:hAnsi="Calibri" w:cs="Calibri"/>
                <w:lang w:val="en-US"/>
              </w:rPr>
              <w:t xml:space="preserve"> </w:t>
            </w:r>
            <w:r w:rsidR="00AA3CF1">
              <w:rPr>
                <w:rFonts w:ascii="Calibri" w:hAnsi="Calibri" w:cs="Calibri"/>
                <w:lang w:val="en-US"/>
              </w:rPr>
              <w:t xml:space="preserve">e.g. </w:t>
            </w:r>
            <w:r w:rsidRPr="00F7606C">
              <w:rPr>
                <w:rFonts w:ascii="Calibri" w:hAnsi="Calibri" w:cs="Calibri"/>
                <w:lang w:val="en-US"/>
              </w:rPr>
              <w:t>an internship abroad in a research institute, laboratory, organization, company, or any other relevant place of work in line with the program's objectives</w:t>
            </w:r>
            <w:r w:rsidR="00AA3CF1">
              <w:rPr>
                <w:rFonts w:ascii="Calibri" w:hAnsi="Calibri" w:cs="Calibri"/>
                <w:lang w:val="en-US"/>
              </w:rPr>
              <w:t>.</w:t>
            </w:r>
          </w:p>
          <w:p w14:paraId="463D3A94" w14:textId="36B254F5" w:rsidR="00F7606C" w:rsidRPr="00F7606C" w:rsidRDefault="00F7606C" w:rsidP="00F7606C">
            <w:pPr>
              <w:spacing w:beforeLines="40" w:before="96"/>
              <w:jc w:val="both"/>
              <w:rPr>
                <w:rFonts w:ascii="Calibri" w:hAnsi="Calibri" w:cs="Calibri"/>
                <w:lang w:val="en-US"/>
              </w:rPr>
            </w:pPr>
            <w:r w:rsidRPr="00F7606C">
              <w:rPr>
                <w:rFonts w:ascii="Calibri" w:hAnsi="Calibri" w:cs="Calibri"/>
                <w:lang w:val="en-US"/>
              </w:rPr>
              <w:t xml:space="preserve">- </w:t>
            </w:r>
            <w:r w:rsidRPr="00AA3CF1">
              <w:rPr>
                <w:rFonts w:ascii="Calibri" w:hAnsi="Calibri" w:cs="Calibri"/>
                <w:b/>
                <w:bCs/>
                <w:lang w:val="en-US"/>
              </w:rPr>
              <w:t>Duration:</w:t>
            </w:r>
            <w:r w:rsidRPr="00F7606C">
              <w:rPr>
                <w:rFonts w:ascii="Calibri" w:hAnsi="Calibri" w:cs="Calibri"/>
                <w:lang w:val="en-US"/>
              </w:rPr>
              <w:t xml:space="preserve"> from 5 days to 12 months excluding travel</w:t>
            </w:r>
            <w:r w:rsidR="00AA3CF1">
              <w:rPr>
                <w:rFonts w:ascii="Calibri" w:hAnsi="Calibri" w:cs="Calibri"/>
                <w:lang w:val="en-US"/>
              </w:rPr>
              <w:t xml:space="preserve"> time</w:t>
            </w:r>
            <w:r w:rsidRPr="00F7606C">
              <w:rPr>
                <w:rFonts w:ascii="Calibri" w:hAnsi="Calibri" w:cs="Calibri"/>
                <w:lang w:val="en-US"/>
              </w:rPr>
              <w:t xml:space="preserve">. </w:t>
            </w:r>
          </w:p>
          <w:p w14:paraId="35FD170F" w14:textId="721AFFC7" w:rsidR="00F7606C" w:rsidRPr="00F7606C" w:rsidRDefault="00F7606C" w:rsidP="00F7606C">
            <w:pPr>
              <w:spacing w:beforeLines="40" w:before="96"/>
              <w:jc w:val="both"/>
              <w:rPr>
                <w:rFonts w:ascii="Calibri" w:hAnsi="Calibri" w:cs="Calibri"/>
                <w:lang w:val="en-US"/>
              </w:rPr>
            </w:pPr>
            <w:r w:rsidRPr="00F7606C">
              <w:rPr>
                <w:rFonts w:ascii="Calibri" w:hAnsi="Calibri" w:cs="Calibri"/>
                <w:lang w:val="en-US"/>
              </w:rPr>
              <w:t xml:space="preserve">It is possible to carry out several Erasmus </w:t>
            </w:r>
            <w:r w:rsidR="00AA3CF1">
              <w:rPr>
                <w:rFonts w:ascii="Calibri" w:hAnsi="Calibri" w:cs="Calibri"/>
                <w:lang w:val="en-US"/>
              </w:rPr>
              <w:t>stays</w:t>
            </w:r>
            <w:r w:rsidRPr="00F7606C">
              <w:rPr>
                <w:rFonts w:ascii="Calibri" w:hAnsi="Calibri" w:cs="Calibri"/>
                <w:lang w:val="en-US"/>
              </w:rPr>
              <w:t xml:space="preserve"> </w:t>
            </w:r>
            <w:r w:rsidR="00AA3CF1">
              <w:rPr>
                <w:rFonts w:ascii="Calibri" w:hAnsi="Calibri" w:cs="Calibri"/>
                <w:lang w:val="en-US"/>
              </w:rPr>
              <w:t>provided that the total duration does not exceed</w:t>
            </w:r>
            <w:r w:rsidRPr="00F7606C">
              <w:rPr>
                <w:rFonts w:ascii="Calibri" w:hAnsi="Calibri" w:cs="Calibri"/>
                <w:lang w:val="en-US"/>
              </w:rPr>
              <w:t xml:space="preserve"> the limit of 1</w:t>
            </w:r>
            <w:r w:rsidR="00672617">
              <w:rPr>
                <w:rFonts w:ascii="Calibri" w:hAnsi="Calibri" w:cs="Calibri"/>
                <w:lang w:val="en-US"/>
              </w:rPr>
              <w:t>0</w:t>
            </w:r>
            <w:r w:rsidRPr="00F7606C">
              <w:rPr>
                <w:rFonts w:ascii="Calibri" w:hAnsi="Calibri" w:cs="Calibri"/>
                <w:lang w:val="en-US"/>
              </w:rPr>
              <w:t xml:space="preserve"> months per </w:t>
            </w:r>
            <w:r w:rsidR="00AA3CF1">
              <w:rPr>
                <w:rFonts w:ascii="Calibri" w:hAnsi="Calibri" w:cs="Calibri"/>
                <w:lang w:val="en-US"/>
              </w:rPr>
              <w:t>degree cycle</w:t>
            </w:r>
            <w:r w:rsidRPr="00F7606C">
              <w:rPr>
                <w:rFonts w:ascii="Calibri" w:hAnsi="Calibri" w:cs="Calibri"/>
                <w:lang w:val="en-US"/>
              </w:rPr>
              <w:t xml:space="preserve"> (</w:t>
            </w:r>
            <w:r w:rsidR="00AA3CF1">
              <w:rPr>
                <w:rFonts w:ascii="Calibri" w:hAnsi="Calibri" w:cs="Calibri"/>
                <w:lang w:val="en-US"/>
              </w:rPr>
              <w:t>BS, BA</w:t>
            </w:r>
            <w:r w:rsidRPr="00F7606C">
              <w:rPr>
                <w:rFonts w:ascii="Calibri" w:hAnsi="Calibri" w:cs="Calibri"/>
                <w:lang w:val="en-US"/>
              </w:rPr>
              <w:t>/M</w:t>
            </w:r>
            <w:r w:rsidR="00AA3CF1">
              <w:rPr>
                <w:rFonts w:ascii="Calibri" w:hAnsi="Calibri" w:cs="Calibri"/>
                <w:lang w:val="en-US"/>
              </w:rPr>
              <w:t>Sc, MA</w:t>
            </w:r>
            <w:r w:rsidRPr="00F7606C">
              <w:rPr>
                <w:rFonts w:ascii="Calibri" w:hAnsi="Calibri" w:cs="Calibri"/>
                <w:lang w:val="en-US"/>
              </w:rPr>
              <w:t>/</w:t>
            </w:r>
            <w:r w:rsidR="00AA3CF1">
              <w:rPr>
                <w:rFonts w:ascii="Calibri" w:hAnsi="Calibri" w:cs="Calibri"/>
                <w:lang w:val="en-US"/>
              </w:rPr>
              <w:t>Ph</w:t>
            </w:r>
            <w:r w:rsidRPr="00F7606C">
              <w:rPr>
                <w:rFonts w:ascii="Calibri" w:hAnsi="Calibri" w:cs="Calibri"/>
                <w:lang w:val="en-US"/>
              </w:rPr>
              <w:t>D).</w:t>
            </w:r>
          </w:p>
          <w:p w14:paraId="496A6561" w14:textId="00BBE079" w:rsidR="00F7606C" w:rsidRPr="00F7606C" w:rsidRDefault="00F7606C" w:rsidP="00F7606C">
            <w:pPr>
              <w:spacing w:beforeLines="40" w:before="96"/>
              <w:jc w:val="both"/>
              <w:rPr>
                <w:rFonts w:ascii="Calibri" w:hAnsi="Calibri" w:cs="Calibri"/>
                <w:lang w:val="en-US"/>
              </w:rPr>
            </w:pPr>
            <w:r w:rsidRPr="00F7606C">
              <w:rPr>
                <w:rFonts w:ascii="Calibri" w:hAnsi="Calibri" w:cs="Calibri"/>
                <w:lang w:val="en-US"/>
              </w:rPr>
              <w:t xml:space="preserve">- </w:t>
            </w:r>
            <w:r w:rsidRPr="00AA3CF1">
              <w:rPr>
                <w:rFonts w:ascii="Calibri" w:hAnsi="Calibri" w:cs="Calibri"/>
                <w:b/>
                <w:bCs/>
                <w:lang w:val="en-US"/>
              </w:rPr>
              <w:t>Destination:</w:t>
            </w:r>
            <w:r w:rsidRPr="00F7606C">
              <w:rPr>
                <w:rFonts w:ascii="Calibri" w:hAnsi="Calibri" w:cs="Calibri"/>
                <w:lang w:val="en-US"/>
              </w:rPr>
              <w:t xml:space="preserve"> countries participating in the program (see </w:t>
            </w:r>
            <w:r w:rsidR="00AA3CF1">
              <w:rPr>
                <w:rFonts w:ascii="Calibri" w:hAnsi="Calibri" w:cs="Calibri"/>
                <w:lang w:val="en-US"/>
              </w:rPr>
              <w:t>appendix</w:t>
            </w:r>
            <w:r w:rsidRPr="00F7606C">
              <w:rPr>
                <w:rFonts w:ascii="Calibri" w:hAnsi="Calibri" w:cs="Calibri"/>
                <w:lang w:val="en-US"/>
              </w:rPr>
              <w:t xml:space="preserve">). </w:t>
            </w:r>
            <w:r w:rsidRPr="00AA3CF1">
              <w:rPr>
                <w:rFonts w:ascii="Calibri" w:hAnsi="Calibri" w:cs="Calibri"/>
                <w:color w:val="FF0000"/>
                <w:lang w:val="en-US"/>
              </w:rPr>
              <w:t xml:space="preserve">A percentage of the grant received can be used for mobility outside Europe. </w:t>
            </w:r>
            <w:r w:rsidRPr="00F7606C">
              <w:rPr>
                <w:rFonts w:ascii="Calibri" w:hAnsi="Calibri" w:cs="Calibri"/>
                <w:lang w:val="en-US"/>
              </w:rPr>
              <w:t xml:space="preserve">Applications will be selected on a rolling basis until the </w:t>
            </w:r>
            <w:r w:rsidR="00AA3CF1">
              <w:rPr>
                <w:rFonts w:ascii="Calibri" w:hAnsi="Calibri" w:cs="Calibri"/>
                <w:lang w:val="en-US"/>
              </w:rPr>
              <w:t>total amount is spent.</w:t>
            </w:r>
          </w:p>
          <w:p w14:paraId="11C0064B" w14:textId="621B9860" w:rsidR="00F7606C" w:rsidRPr="00F7606C" w:rsidRDefault="00F7606C" w:rsidP="00F7606C">
            <w:pPr>
              <w:spacing w:beforeLines="40" w:before="96"/>
              <w:jc w:val="both"/>
              <w:rPr>
                <w:rFonts w:ascii="Calibri" w:hAnsi="Calibri" w:cs="Calibri"/>
                <w:lang w:val="en-US"/>
              </w:rPr>
            </w:pPr>
            <w:r w:rsidRPr="00F7606C">
              <w:rPr>
                <w:rFonts w:ascii="Calibri" w:hAnsi="Calibri" w:cs="Calibri"/>
                <w:lang w:val="en-US"/>
              </w:rPr>
              <w:t>-</w:t>
            </w:r>
            <w:r w:rsidRPr="00AA3CF1">
              <w:rPr>
                <w:rFonts w:ascii="Calibri" w:hAnsi="Calibri" w:cs="Calibri"/>
                <w:b/>
                <w:bCs/>
                <w:lang w:val="en-US"/>
              </w:rPr>
              <w:t xml:space="preserve"> Financing: </w:t>
            </w:r>
            <w:r w:rsidRPr="00F7606C">
              <w:rPr>
                <w:rFonts w:ascii="Calibri" w:hAnsi="Calibri" w:cs="Calibri"/>
                <w:lang w:val="en-US"/>
              </w:rPr>
              <w:t xml:space="preserve">a daily allowance and a travel </w:t>
            </w:r>
            <w:r w:rsidR="00C33E1D">
              <w:rPr>
                <w:rFonts w:ascii="Calibri" w:hAnsi="Calibri" w:cs="Calibri"/>
                <w:lang w:val="en-US"/>
              </w:rPr>
              <w:t>stipend</w:t>
            </w:r>
            <w:r w:rsidRPr="00F7606C">
              <w:rPr>
                <w:rFonts w:ascii="Calibri" w:hAnsi="Calibri" w:cs="Calibri"/>
                <w:lang w:val="en-US"/>
              </w:rPr>
              <w:t xml:space="preserve"> will be allocated </w:t>
            </w:r>
            <w:r w:rsidR="00C33E1D">
              <w:rPr>
                <w:rFonts w:ascii="Calibri" w:hAnsi="Calibri" w:cs="Calibri"/>
                <w:lang w:val="en-US"/>
              </w:rPr>
              <w:t>based on</w:t>
            </w:r>
            <w:r w:rsidRPr="00F7606C">
              <w:rPr>
                <w:rFonts w:ascii="Calibri" w:hAnsi="Calibri" w:cs="Calibri"/>
                <w:lang w:val="en-US"/>
              </w:rPr>
              <w:t xml:space="preserve"> the country of destination and the duration of the stay (short mobility less than 30 days, long mobility from 2 to 12 months).</w:t>
            </w:r>
          </w:p>
          <w:p w14:paraId="0EBE2CBD" w14:textId="674F111A" w:rsidR="00F7606C" w:rsidRPr="00F7606C" w:rsidRDefault="00F7606C" w:rsidP="00F7606C">
            <w:pPr>
              <w:spacing w:beforeLines="40" w:before="96"/>
              <w:jc w:val="both"/>
              <w:rPr>
                <w:rFonts w:ascii="Calibri" w:hAnsi="Calibri" w:cs="Calibri"/>
                <w:lang w:val="en-US"/>
              </w:rPr>
            </w:pPr>
            <w:r w:rsidRPr="00F7606C">
              <w:rPr>
                <w:rFonts w:ascii="Calibri" w:hAnsi="Calibri" w:cs="Calibri"/>
                <w:lang w:val="en-US"/>
              </w:rPr>
              <w:t xml:space="preserve">- </w:t>
            </w:r>
            <w:r w:rsidRPr="00C33E1D">
              <w:rPr>
                <w:rFonts w:ascii="Calibri" w:hAnsi="Calibri" w:cs="Calibri"/>
                <w:b/>
                <w:bCs/>
                <w:lang w:val="en-US"/>
              </w:rPr>
              <w:t>Means of transport</w:t>
            </w:r>
            <w:r w:rsidR="00C33E1D" w:rsidRPr="00C33E1D">
              <w:rPr>
                <w:rFonts w:ascii="Calibri" w:hAnsi="Calibri" w:cs="Calibri"/>
                <w:b/>
                <w:bCs/>
                <w:lang w:val="en-US"/>
              </w:rPr>
              <w:t>ation</w:t>
            </w:r>
            <w:r w:rsidRPr="00C33E1D">
              <w:rPr>
                <w:rFonts w:ascii="Calibri" w:hAnsi="Calibri" w:cs="Calibri"/>
                <w:b/>
                <w:bCs/>
                <w:lang w:val="en-US"/>
              </w:rPr>
              <w:t xml:space="preserve"> and sustainab</w:t>
            </w:r>
            <w:r w:rsidR="00C33E1D">
              <w:rPr>
                <w:rFonts w:ascii="Calibri" w:hAnsi="Calibri" w:cs="Calibri"/>
                <w:b/>
                <w:bCs/>
                <w:lang w:val="en-US"/>
              </w:rPr>
              <w:t>ility</w:t>
            </w:r>
            <w:r w:rsidRPr="00C33E1D">
              <w:rPr>
                <w:rFonts w:ascii="Calibri" w:hAnsi="Calibri" w:cs="Calibri"/>
                <w:b/>
                <w:bCs/>
                <w:lang w:val="en-US"/>
              </w:rPr>
              <w:t>:</w:t>
            </w:r>
            <w:r w:rsidRPr="00F7606C">
              <w:rPr>
                <w:rFonts w:ascii="Calibri" w:hAnsi="Calibri" w:cs="Calibri"/>
                <w:lang w:val="en-US"/>
              </w:rPr>
              <w:t xml:space="preserve"> a higher</w:t>
            </w:r>
            <w:r w:rsidR="00C33E1D">
              <w:rPr>
                <w:rFonts w:ascii="Calibri" w:hAnsi="Calibri" w:cs="Calibri"/>
                <w:lang w:val="en-US"/>
              </w:rPr>
              <w:t xml:space="preserve"> stipend</w:t>
            </w:r>
            <w:r w:rsidRPr="00F7606C">
              <w:rPr>
                <w:rFonts w:ascii="Calibri" w:hAnsi="Calibri" w:cs="Calibri"/>
                <w:lang w:val="en-US"/>
              </w:rPr>
              <w:t xml:space="preserve"> is offered to doctoral students who </w:t>
            </w:r>
            <w:r w:rsidR="00C33E1D">
              <w:rPr>
                <w:rFonts w:ascii="Calibri" w:hAnsi="Calibri" w:cs="Calibri"/>
                <w:lang w:val="en-US"/>
              </w:rPr>
              <w:t>chose</w:t>
            </w:r>
            <w:r w:rsidRPr="00F7606C">
              <w:rPr>
                <w:rFonts w:ascii="Calibri" w:hAnsi="Calibri" w:cs="Calibri"/>
                <w:lang w:val="en-US"/>
              </w:rPr>
              <w:t xml:space="preserve"> more environmentally friendly </w:t>
            </w:r>
            <w:r w:rsidR="00C33E1D">
              <w:rPr>
                <w:rFonts w:ascii="Calibri" w:hAnsi="Calibri" w:cs="Calibri"/>
                <w:lang w:val="en-US"/>
              </w:rPr>
              <w:t>means of transportation.</w:t>
            </w:r>
          </w:p>
          <w:p w14:paraId="313A0ED1" w14:textId="1B808737" w:rsidR="008142E8" w:rsidRPr="00F7606C" w:rsidRDefault="00F7606C" w:rsidP="00F7606C">
            <w:pPr>
              <w:spacing w:beforeLines="40" w:before="96"/>
              <w:jc w:val="both"/>
              <w:rPr>
                <w:rFonts w:ascii="Calibri" w:hAnsi="Calibri" w:cs="Calibri"/>
                <w:lang w:val="en-US"/>
              </w:rPr>
            </w:pPr>
            <w:r w:rsidRPr="00F7606C">
              <w:rPr>
                <w:rFonts w:ascii="Calibri" w:hAnsi="Calibri" w:cs="Calibri"/>
                <w:lang w:val="en-US"/>
              </w:rPr>
              <w:t xml:space="preserve">- </w:t>
            </w:r>
            <w:r w:rsidRPr="00C33E1D">
              <w:rPr>
                <w:rFonts w:ascii="Calibri" w:hAnsi="Calibri" w:cs="Calibri"/>
                <w:b/>
                <w:bCs/>
                <w:lang w:val="en-US"/>
              </w:rPr>
              <w:t>PhD students with disabilities:</w:t>
            </w:r>
            <w:r w:rsidRPr="00F7606C">
              <w:rPr>
                <w:rFonts w:ascii="Calibri" w:hAnsi="Calibri" w:cs="Calibri"/>
                <w:lang w:val="en-US"/>
              </w:rPr>
              <w:t xml:space="preserve"> please inform me so that your </w:t>
            </w:r>
            <w:r w:rsidR="00C33E1D">
              <w:rPr>
                <w:rFonts w:ascii="Calibri" w:hAnsi="Calibri" w:cs="Calibri"/>
                <w:lang w:val="en-US"/>
              </w:rPr>
              <w:t>program</w:t>
            </w:r>
            <w:r w:rsidRPr="00F7606C">
              <w:rPr>
                <w:rFonts w:ascii="Calibri" w:hAnsi="Calibri" w:cs="Calibri"/>
                <w:lang w:val="en-US"/>
              </w:rPr>
              <w:t xml:space="preserve"> can be organized </w:t>
            </w:r>
            <w:r w:rsidR="00C33E1D" w:rsidRPr="00F7606C">
              <w:rPr>
                <w:rFonts w:ascii="Calibri" w:hAnsi="Calibri" w:cs="Calibri"/>
                <w:lang w:val="en-US"/>
              </w:rPr>
              <w:t>considering</w:t>
            </w:r>
            <w:r w:rsidRPr="00F7606C">
              <w:rPr>
                <w:rFonts w:ascii="Calibri" w:hAnsi="Calibri" w:cs="Calibri"/>
                <w:lang w:val="en-US"/>
              </w:rPr>
              <w:t xml:space="preserve"> your needs.</w:t>
            </w:r>
          </w:p>
        </w:tc>
      </w:tr>
    </w:tbl>
    <w:p w14:paraId="7A07B5F6" w14:textId="77777777" w:rsidR="002177E9" w:rsidRPr="00F7606C" w:rsidRDefault="002177E9" w:rsidP="001B2354">
      <w:pPr>
        <w:shd w:val="clear" w:color="auto" w:fill="FFFFFF"/>
        <w:spacing w:beforeLines="40" w:before="96" w:after="0" w:line="240" w:lineRule="auto"/>
        <w:jc w:val="both"/>
        <w:rPr>
          <w:rFonts w:ascii="Calibri" w:hAnsi="Calibri" w:cs="Calibri"/>
          <w:lang w:val="en-US"/>
        </w:rPr>
      </w:pPr>
    </w:p>
    <w:p w14:paraId="799C08B4" w14:textId="5C7FF961" w:rsidR="00546ED2" w:rsidRPr="00546ED2" w:rsidRDefault="00546ED2" w:rsidP="00546ED2">
      <w:pPr>
        <w:shd w:val="clear" w:color="auto" w:fill="FFFFFF"/>
        <w:spacing w:beforeLines="40" w:before="96" w:after="0" w:line="240" w:lineRule="auto"/>
        <w:jc w:val="both"/>
        <w:rPr>
          <w:rFonts w:ascii="Calibri" w:hAnsi="Calibri" w:cs="Calibri"/>
          <w:bCs/>
          <w:color w:val="000000"/>
          <w:lang w:val="en-US"/>
        </w:rPr>
      </w:pPr>
      <w:r w:rsidRPr="00546ED2">
        <w:rPr>
          <w:rFonts w:ascii="Calibri" w:hAnsi="Calibri" w:cs="Calibri"/>
          <w:b/>
          <w:color w:val="000000"/>
          <w:lang w:val="en-US"/>
        </w:rPr>
        <w:t xml:space="preserve">The Erasmus program now provides a </w:t>
      </w:r>
      <w:r>
        <w:rPr>
          <w:rFonts w:ascii="Calibri" w:hAnsi="Calibri" w:cs="Calibri"/>
          <w:b/>
          <w:color w:val="000000"/>
          <w:lang w:val="en-US"/>
        </w:rPr>
        <w:t>system</w:t>
      </w:r>
      <w:r w:rsidRPr="00546ED2">
        <w:rPr>
          <w:rFonts w:ascii="Calibri" w:hAnsi="Calibri" w:cs="Calibri"/>
          <w:b/>
          <w:color w:val="000000"/>
          <w:lang w:val="en-US"/>
        </w:rPr>
        <w:t xml:space="preserve"> called </w:t>
      </w:r>
      <w:r w:rsidRPr="00546ED2">
        <w:rPr>
          <w:rFonts w:ascii="Calibri" w:hAnsi="Calibri" w:cs="Calibri"/>
          <w:bCs/>
          <w:color w:val="000000"/>
          <w:lang w:val="en-US"/>
        </w:rPr>
        <w:t>"hybrid mobility" which refers to physical mobility</w:t>
      </w:r>
      <w:r>
        <w:rPr>
          <w:rFonts w:ascii="Calibri" w:hAnsi="Calibri" w:cs="Calibri"/>
          <w:bCs/>
          <w:color w:val="000000"/>
          <w:lang w:val="en-US"/>
        </w:rPr>
        <w:t xml:space="preserve"> (in-person travel)</w:t>
      </w:r>
      <w:r w:rsidRPr="00546ED2">
        <w:rPr>
          <w:rFonts w:ascii="Calibri" w:hAnsi="Calibri" w:cs="Calibri"/>
          <w:bCs/>
          <w:color w:val="000000"/>
          <w:lang w:val="en-US"/>
        </w:rPr>
        <w:t xml:space="preserve"> combined with a virtual component</w:t>
      </w:r>
      <w:r>
        <w:rPr>
          <w:rFonts w:ascii="Calibri" w:hAnsi="Calibri" w:cs="Calibri"/>
          <w:bCs/>
          <w:color w:val="000000"/>
          <w:lang w:val="en-US"/>
        </w:rPr>
        <w:t xml:space="preserve"> (remotely)</w:t>
      </w:r>
      <w:r w:rsidRPr="00546ED2">
        <w:rPr>
          <w:rFonts w:ascii="Calibri" w:hAnsi="Calibri" w:cs="Calibri"/>
          <w:bCs/>
          <w:color w:val="000000"/>
          <w:lang w:val="en-US"/>
        </w:rPr>
        <w:t xml:space="preserve"> </w:t>
      </w:r>
      <w:r>
        <w:rPr>
          <w:rFonts w:ascii="Calibri" w:hAnsi="Calibri" w:cs="Calibri"/>
          <w:bCs/>
          <w:color w:val="000000"/>
          <w:lang w:val="en-US"/>
        </w:rPr>
        <w:t>enabling</w:t>
      </w:r>
      <w:r w:rsidRPr="00546ED2">
        <w:rPr>
          <w:rFonts w:ascii="Calibri" w:hAnsi="Calibri" w:cs="Calibri"/>
          <w:bCs/>
          <w:color w:val="000000"/>
          <w:lang w:val="en-US"/>
        </w:rPr>
        <w:t xml:space="preserve"> collaborative online learning based on exchange and teamwork. This virtual component can, for example, bring together learners from different countries and different fields of study to attend courses online or to work collectively and simultaneously on tasks that are recognized as part of their training.</w:t>
      </w:r>
    </w:p>
    <w:p w14:paraId="01C4EF33" w14:textId="786A0637" w:rsidR="00E97495" w:rsidRPr="00546ED2" w:rsidRDefault="00546ED2" w:rsidP="00546ED2">
      <w:pPr>
        <w:shd w:val="clear" w:color="auto" w:fill="FFFFFF"/>
        <w:spacing w:beforeLines="40" w:before="96" w:after="0" w:line="240" w:lineRule="auto"/>
        <w:jc w:val="both"/>
        <w:rPr>
          <w:rFonts w:ascii="Calibri" w:hAnsi="Calibri" w:cs="Calibri"/>
          <w:bCs/>
          <w:color w:val="000000"/>
          <w:lang w:val="en-US"/>
        </w:rPr>
      </w:pPr>
      <w:r>
        <w:rPr>
          <w:rFonts w:ascii="Calibri" w:hAnsi="Calibri" w:cs="Calibri"/>
          <w:bCs/>
          <w:color w:val="000000"/>
          <w:lang w:val="en-US"/>
        </w:rPr>
        <w:t>To illustrate</w:t>
      </w:r>
      <w:r w:rsidRPr="00546ED2">
        <w:rPr>
          <w:rFonts w:ascii="Calibri" w:hAnsi="Calibri" w:cs="Calibri"/>
          <w:bCs/>
          <w:color w:val="000000"/>
          <w:lang w:val="en-US"/>
        </w:rPr>
        <w:t xml:space="preserve">: for 2 months of </w:t>
      </w:r>
      <w:r>
        <w:rPr>
          <w:rFonts w:ascii="Calibri" w:hAnsi="Calibri" w:cs="Calibri"/>
          <w:bCs/>
          <w:color w:val="000000"/>
          <w:lang w:val="en-US"/>
        </w:rPr>
        <w:t>remote</w:t>
      </w:r>
      <w:r w:rsidRPr="00546ED2">
        <w:rPr>
          <w:rFonts w:ascii="Calibri" w:hAnsi="Calibri" w:cs="Calibri"/>
          <w:bCs/>
          <w:color w:val="000000"/>
          <w:lang w:val="en-US"/>
        </w:rPr>
        <w:t xml:space="preserve"> learning and 2 months of </w:t>
      </w:r>
      <w:r>
        <w:rPr>
          <w:rFonts w:ascii="Calibri" w:hAnsi="Calibri" w:cs="Calibri"/>
          <w:bCs/>
          <w:color w:val="000000"/>
          <w:lang w:val="en-US"/>
        </w:rPr>
        <w:t>in-person</w:t>
      </w:r>
      <w:r w:rsidRPr="00546ED2">
        <w:rPr>
          <w:rFonts w:ascii="Calibri" w:hAnsi="Calibri" w:cs="Calibri"/>
          <w:bCs/>
          <w:color w:val="000000"/>
          <w:lang w:val="en-US"/>
        </w:rPr>
        <w:t xml:space="preserve"> learning in the host laboratory, </w:t>
      </w:r>
      <w:r w:rsidR="0054320B">
        <w:rPr>
          <w:rFonts w:ascii="Calibri" w:hAnsi="Calibri" w:cs="Calibri"/>
          <w:bCs/>
          <w:color w:val="000000"/>
          <w:lang w:val="en-US"/>
        </w:rPr>
        <w:t xml:space="preserve">a total of </w:t>
      </w:r>
      <w:r w:rsidRPr="00546ED2">
        <w:rPr>
          <w:rFonts w:ascii="Calibri" w:hAnsi="Calibri" w:cs="Calibri"/>
          <w:bCs/>
          <w:color w:val="000000"/>
          <w:lang w:val="en-US"/>
        </w:rPr>
        <w:t xml:space="preserve">4 months of mobility will be recognized and </w:t>
      </w:r>
      <w:r>
        <w:rPr>
          <w:rFonts w:ascii="Calibri" w:hAnsi="Calibri" w:cs="Calibri"/>
          <w:bCs/>
          <w:color w:val="000000"/>
          <w:lang w:val="en-US"/>
        </w:rPr>
        <w:t>validated</w:t>
      </w:r>
      <w:r w:rsidRPr="00546ED2">
        <w:rPr>
          <w:rFonts w:ascii="Calibri" w:hAnsi="Calibri" w:cs="Calibri"/>
          <w:bCs/>
          <w:color w:val="000000"/>
          <w:lang w:val="en-US"/>
        </w:rPr>
        <w:t>.</w:t>
      </w:r>
    </w:p>
    <w:p w14:paraId="36C0747D" w14:textId="77777777" w:rsidR="00546ED2" w:rsidRPr="00F7606C" w:rsidRDefault="00546ED2" w:rsidP="00546ED2">
      <w:pPr>
        <w:shd w:val="clear" w:color="auto" w:fill="FFFFFF"/>
        <w:spacing w:beforeLines="40" w:before="96" w:after="0" w:line="240" w:lineRule="auto"/>
        <w:jc w:val="both"/>
        <w:rPr>
          <w:rFonts w:ascii="Calibri" w:eastAsia="Times New Roman" w:hAnsi="Calibri" w:cs="Calibri"/>
          <w:color w:val="000000"/>
          <w:lang w:val="en-US" w:eastAsia="fr-FR"/>
        </w:rPr>
      </w:pPr>
    </w:p>
    <w:p w14:paraId="0FCD1474" w14:textId="1ED9FF81" w:rsidR="00C34D0B" w:rsidRDefault="00546ED2" w:rsidP="00C34D0B">
      <w:pPr>
        <w:spacing w:beforeLines="40" w:before="96" w:after="0" w:line="240" w:lineRule="auto"/>
        <w:jc w:val="both"/>
        <w:rPr>
          <w:rFonts w:ascii="Calibri" w:hAnsi="Calibri" w:cs="Calibri"/>
          <w:b/>
          <w:lang w:val="en-US"/>
        </w:rPr>
      </w:pPr>
      <w:r w:rsidRPr="00546ED2">
        <w:rPr>
          <w:rFonts w:ascii="Calibri" w:hAnsi="Calibri" w:cs="Calibri"/>
          <w:b/>
          <w:lang w:val="en-US"/>
        </w:rPr>
        <w:t xml:space="preserve">Before applying, and </w:t>
      </w:r>
      <w:r w:rsidR="00281229">
        <w:rPr>
          <w:rFonts w:ascii="Calibri" w:hAnsi="Calibri" w:cs="Calibri"/>
          <w:b/>
          <w:lang w:val="en-US"/>
        </w:rPr>
        <w:t>r</w:t>
      </w:r>
      <w:r>
        <w:rPr>
          <w:rFonts w:ascii="Calibri" w:hAnsi="Calibri" w:cs="Calibri"/>
          <w:b/>
          <w:lang w:val="en-US"/>
        </w:rPr>
        <w:t>egardless of the type of program chosen</w:t>
      </w:r>
      <w:r w:rsidRPr="00546ED2">
        <w:rPr>
          <w:rFonts w:ascii="Calibri" w:hAnsi="Calibri" w:cs="Calibri"/>
          <w:b/>
          <w:lang w:val="en-US"/>
        </w:rPr>
        <w:t xml:space="preserve">, the doctoral student must ensure the feasibility of </w:t>
      </w:r>
      <w:r w:rsidR="00281229">
        <w:rPr>
          <w:rFonts w:ascii="Calibri" w:hAnsi="Calibri" w:cs="Calibri"/>
          <w:b/>
          <w:lang w:val="en-US"/>
        </w:rPr>
        <w:t>their</w:t>
      </w:r>
      <w:r w:rsidRPr="00546ED2">
        <w:rPr>
          <w:rFonts w:ascii="Calibri" w:hAnsi="Calibri" w:cs="Calibri"/>
          <w:b/>
          <w:lang w:val="en-US"/>
        </w:rPr>
        <w:t xml:space="preserve"> mobility, </w:t>
      </w:r>
      <w:r w:rsidR="00281229">
        <w:rPr>
          <w:rFonts w:ascii="Calibri" w:hAnsi="Calibri" w:cs="Calibri"/>
          <w:b/>
          <w:lang w:val="en-US"/>
        </w:rPr>
        <w:t xml:space="preserve">verify </w:t>
      </w:r>
      <w:r w:rsidRPr="00546ED2">
        <w:rPr>
          <w:rFonts w:ascii="Calibri" w:hAnsi="Calibri" w:cs="Calibri"/>
          <w:b/>
          <w:lang w:val="en-US"/>
        </w:rPr>
        <w:t xml:space="preserve">the conditions of entry into the host country (visa, health </w:t>
      </w:r>
      <w:r w:rsidR="00281229">
        <w:rPr>
          <w:rFonts w:ascii="Calibri" w:hAnsi="Calibri" w:cs="Calibri"/>
          <w:b/>
          <w:lang w:val="en-US"/>
        </w:rPr>
        <w:t>regulations</w:t>
      </w:r>
      <w:r w:rsidRPr="00546ED2">
        <w:rPr>
          <w:rFonts w:ascii="Calibri" w:hAnsi="Calibri" w:cs="Calibri"/>
          <w:b/>
          <w:lang w:val="en-US"/>
        </w:rPr>
        <w:t>)</w:t>
      </w:r>
      <w:r w:rsidR="00281229">
        <w:rPr>
          <w:rFonts w:ascii="Calibri" w:hAnsi="Calibri" w:cs="Calibri"/>
          <w:b/>
          <w:lang w:val="en-US"/>
        </w:rPr>
        <w:t xml:space="preserve">, and obtain </w:t>
      </w:r>
      <w:r w:rsidRPr="00546ED2">
        <w:rPr>
          <w:rFonts w:ascii="Calibri" w:hAnsi="Calibri" w:cs="Calibri"/>
          <w:b/>
          <w:lang w:val="en-US"/>
        </w:rPr>
        <w:t>the approval of the</w:t>
      </w:r>
      <w:r w:rsidR="00281229">
        <w:rPr>
          <w:rFonts w:ascii="Calibri" w:hAnsi="Calibri" w:cs="Calibri"/>
          <w:b/>
          <w:lang w:val="en-US"/>
        </w:rPr>
        <w:t>ir</w:t>
      </w:r>
      <w:r w:rsidRPr="00546ED2">
        <w:rPr>
          <w:rFonts w:ascii="Calibri" w:hAnsi="Calibri" w:cs="Calibri"/>
          <w:b/>
          <w:lang w:val="en-US"/>
        </w:rPr>
        <w:t xml:space="preserve"> thesis </w:t>
      </w:r>
      <w:r w:rsidR="00281229">
        <w:rPr>
          <w:rFonts w:ascii="Calibri" w:hAnsi="Calibri" w:cs="Calibri"/>
          <w:b/>
          <w:lang w:val="en-US"/>
        </w:rPr>
        <w:t>advisor</w:t>
      </w:r>
      <w:r w:rsidRPr="00546ED2">
        <w:rPr>
          <w:rFonts w:ascii="Calibri" w:hAnsi="Calibri" w:cs="Calibri"/>
          <w:b/>
          <w:lang w:val="en-US"/>
        </w:rPr>
        <w:t>, the host research unit, the doctoral school of affiliation and the</w:t>
      </w:r>
      <w:r w:rsidR="00281229">
        <w:rPr>
          <w:rFonts w:ascii="Calibri" w:hAnsi="Calibri" w:cs="Calibri"/>
          <w:b/>
          <w:lang w:val="en-US"/>
        </w:rPr>
        <w:t xml:space="preserve">ir </w:t>
      </w:r>
      <w:r w:rsidRPr="00546ED2">
        <w:rPr>
          <w:rFonts w:ascii="Calibri" w:hAnsi="Calibri" w:cs="Calibri"/>
          <w:b/>
          <w:lang w:val="en-US"/>
        </w:rPr>
        <w:t>institution</w:t>
      </w:r>
      <w:r w:rsidR="00281229">
        <w:rPr>
          <w:rFonts w:ascii="Calibri" w:hAnsi="Calibri" w:cs="Calibri"/>
          <w:b/>
          <w:lang w:val="en-US"/>
        </w:rPr>
        <w:t xml:space="preserve"> of enrollment</w:t>
      </w:r>
      <w:r w:rsidRPr="00546ED2">
        <w:rPr>
          <w:rFonts w:ascii="Calibri" w:hAnsi="Calibri" w:cs="Calibri"/>
          <w:b/>
          <w:lang w:val="en-US"/>
        </w:rPr>
        <w:t>.</w:t>
      </w:r>
    </w:p>
    <w:p w14:paraId="7D1FF017" w14:textId="77777777" w:rsidR="00546ED2" w:rsidRPr="00F7606C" w:rsidRDefault="00546ED2" w:rsidP="00C34D0B">
      <w:pPr>
        <w:spacing w:beforeLines="40" w:before="96" w:after="0" w:line="240" w:lineRule="auto"/>
        <w:jc w:val="both"/>
        <w:rPr>
          <w:rFonts w:ascii="Calibri" w:hAnsi="Calibri" w:cs="Calibri"/>
          <w:b/>
          <w:lang w:val="en-US"/>
        </w:rPr>
      </w:pPr>
    </w:p>
    <w:p w14:paraId="09569D68" w14:textId="42239E05" w:rsidR="00281229" w:rsidRDefault="00281229" w:rsidP="001B2354">
      <w:pPr>
        <w:spacing w:beforeLines="40" w:before="96" w:after="0" w:line="240" w:lineRule="auto"/>
        <w:jc w:val="center"/>
        <w:rPr>
          <w:rFonts w:ascii="Calibri" w:hAnsi="Calibri" w:cs="Calibri"/>
          <w:b/>
          <w:color w:val="FF0000"/>
          <w:lang w:val="en-US"/>
        </w:rPr>
      </w:pPr>
      <w:r w:rsidRPr="00281229">
        <w:rPr>
          <w:rFonts w:ascii="Calibri" w:hAnsi="Calibri" w:cs="Calibri"/>
          <w:b/>
          <w:color w:val="FF0000"/>
          <w:lang w:val="en-US"/>
        </w:rPr>
        <w:t>Application deadline: October 15</w:t>
      </w:r>
      <w:r w:rsidRPr="00281229">
        <w:rPr>
          <w:rFonts w:ascii="Calibri" w:hAnsi="Calibri" w:cs="Calibri"/>
          <w:b/>
          <w:color w:val="FF0000"/>
          <w:vertAlign w:val="superscript"/>
          <w:lang w:val="en-US"/>
        </w:rPr>
        <w:t>th</w:t>
      </w:r>
      <w:r w:rsidRPr="00281229">
        <w:rPr>
          <w:rFonts w:ascii="Calibri" w:hAnsi="Calibri" w:cs="Calibri"/>
          <w:b/>
          <w:color w:val="FF0000"/>
          <w:lang w:val="en-US"/>
        </w:rPr>
        <w:t>, 2022, and March 15</w:t>
      </w:r>
      <w:r w:rsidRPr="00281229">
        <w:rPr>
          <w:rFonts w:ascii="Calibri" w:hAnsi="Calibri" w:cs="Calibri"/>
          <w:b/>
          <w:color w:val="FF0000"/>
          <w:vertAlign w:val="superscript"/>
          <w:lang w:val="en-US"/>
        </w:rPr>
        <w:t>th</w:t>
      </w:r>
      <w:r w:rsidRPr="00281229">
        <w:rPr>
          <w:rFonts w:ascii="Calibri" w:hAnsi="Calibri" w:cs="Calibri"/>
          <w:b/>
          <w:color w:val="FF0000"/>
          <w:lang w:val="en-US"/>
        </w:rPr>
        <w:t>, 2023</w:t>
      </w:r>
    </w:p>
    <w:p w14:paraId="2A8276D8" w14:textId="4817DC06" w:rsidR="00795CD1" w:rsidRPr="00F7606C" w:rsidRDefault="00795CD1" w:rsidP="001B2354">
      <w:pPr>
        <w:spacing w:beforeLines="40" w:before="96" w:after="0" w:line="240" w:lineRule="auto"/>
        <w:jc w:val="center"/>
        <w:rPr>
          <w:rFonts w:ascii="Calibri" w:hAnsi="Calibri" w:cs="Calibri"/>
          <w:b/>
          <w:color w:val="FF0000"/>
          <w:lang w:val="en-US"/>
        </w:rPr>
      </w:pPr>
      <w:r w:rsidRPr="00F7606C">
        <w:rPr>
          <w:rFonts w:ascii="Calibri" w:hAnsi="Calibri" w:cs="Calibri"/>
          <w:b/>
          <w:color w:val="FF0000"/>
          <w:lang w:val="en-US"/>
        </w:rPr>
        <w:t xml:space="preserve">Contact </w:t>
      </w:r>
      <w:r w:rsidR="00281229">
        <w:rPr>
          <w:rFonts w:ascii="Calibri" w:hAnsi="Calibri" w:cs="Calibri"/>
          <w:b/>
          <w:color w:val="FF0000"/>
          <w:lang w:val="en-US"/>
        </w:rPr>
        <w:t xml:space="preserve">to obtain further information </w:t>
      </w:r>
      <w:r w:rsidR="00BB2527">
        <w:rPr>
          <w:rFonts w:ascii="Calibri" w:hAnsi="Calibri" w:cs="Calibri"/>
          <w:b/>
          <w:color w:val="FF0000"/>
          <w:lang w:val="en-US"/>
        </w:rPr>
        <w:t xml:space="preserve">and </w:t>
      </w:r>
      <w:r w:rsidR="00BB2527" w:rsidRPr="00F7606C">
        <w:rPr>
          <w:rFonts w:ascii="Calibri" w:hAnsi="Calibri" w:cs="Calibri"/>
          <w:b/>
          <w:color w:val="FF0000"/>
          <w:lang w:val="en-US"/>
        </w:rPr>
        <w:t>request</w:t>
      </w:r>
      <w:r w:rsidR="00281229">
        <w:rPr>
          <w:rFonts w:ascii="Calibri" w:hAnsi="Calibri" w:cs="Calibri"/>
          <w:b/>
          <w:color w:val="FF0000"/>
          <w:lang w:val="en-US"/>
        </w:rPr>
        <w:t xml:space="preserve"> the paperwork</w:t>
      </w:r>
      <w:r w:rsidRPr="00F7606C">
        <w:rPr>
          <w:rFonts w:ascii="Calibri" w:hAnsi="Calibri" w:cs="Calibri"/>
          <w:b/>
          <w:color w:val="FF0000"/>
          <w:lang w:val="en-US"/>
        </w:rPr>
        <w:t xml:space="preserve">: </w:t>
      </w:r>
      <w:hyperlink r:id="rId8" w:history="1">
        <w:r w:rsidR="00D425FC" w:rsidRPr="00F7606C">
          <w:rPr>
            <w:rStyle w:val="Lienhypertexte"/>
            <w:rFonts w:ascii="Calibri" w:hAnsi="Calibri" w:cs="Calibri"/>
            <w:b/>
            <w:lang w:val="en-US"/>
          </w:rPr>
          <w:t>aurore.patey@normandie-univ.fr</w:t>
        </w:r>
      </w:hyperlink>
    </w:p>
    <w:p w14:paraId="6A160B37" w14:textId="77777777" w:rsidR="00D425FC" w:rsidRPr="00F7606C" w:rsidRDefault="00D425FC" w:rsidP="00795CD1">
      <w:pPr>
        <w:spacing w:after="0"/>
        <w:jc w:val="center"/>
        <w:rPr>
          <w:rFonts w:ascii="Calibri" w:hAnsi="Calibri" w:cs="Calibri"/>
          <w:lang w:val="en-US"/>
        </w:rPr>
      </w:pPr>
    </w:p>
    <w:p w14:paraId="6AB93982" w14:textId="77777777" w:rsidR="00D425FC" w:rsidRPr="00F7606C" w:rsidRDefault="00D425FC" w:rsidP="00795CD1">
      <w:pPr>
        <w:spacing w:after="0"/>
        <w:jc w:val="center"/>
        <w:rPr>
          <w:rFonts w:ascii="Calibri" w:hAnsi="Calibri" w:cs="Calibri"/>
          <w:lang w:val="en-US"/>
        </w:rPr>
      </w:pPr>
    </w:p>
    <w:p w14:paraId="5EE02C15" w14:textId="77777777" w:rsidR="00C34D0B" w:rsidRPr="00F7606C" w:rsidRDefault="00C34D0B" w:rsidP="00795CD1">
      <w:pPr>
        <w:spacing w:after="0"/>
        <w:jc w:val="center"/>
        <w:rPr>
          <w:rFonts w:ascii="Calibri" w:hAnsi="Calibri" w:cs="Calibri"/>
          <w:lang w:val="en-US"/>
        </w:rPr>
      </w:pPr>
    </w:p>
    <w:p w14:paraId="59080522" w14:textId="77777777" w:rsidR="00C34D0B" w:rsidRPr="00F7606C" w:rsidRDefault="00C34D0B" w:rsidP="00795CD1">
      <w:pPr>
        <w:spacing w:after="0"/>
        <w:jc w:val="center"/>
        <w:rPr>
          <w:rFonts w:ascii="Calibri" w:hAnsi="Calibri" w:cs="Calibri"/>
          <w:lang w:val="en-US"/>
        </w:rPr>
      </w:pPr>
    </w:p>
    <w:p w14:paraId="23B9CB96" w14:textId="77777777" w:rsidR="00C34D0B" w:rsidRPr="00F7606C" w:rsidRDefault="00C34D0B" w:rsidP="00795CD1">
      <w:pPr>
        <w:spacing w:after="0"/>
        <w:jc w:val="center"/>
        <w:rPr>
          <w:rFonts w:ascii="Calibri" w:hAnsi="Calibri" w:cs="Calibri"/>
          <w:lang w:val="en-US"/>
        </w:rPr>
      </w:pPr>
    </w:p>
    <w:p w14:paraId="29C3F1FD" w14:textId="77777777" w:rsidR="00C34D0B" w:rsidRPr="00F7606C" w:rsidRDefault="008142E8" w:rsidP="008142E8">
      <w:pPr>
        <w:tabs>
          <w:tab w:val="left" w:pos="452"/>
        </w:tabs>
        <w:spacing w:after="0"/>
        <w:rPr>
          <w:rFonts w:ascii="Calibri" w:hAnsi="Calibri" w:cs="Calibri"/>
          <w:lang w:val="en-US"/>
        </w:rPr>
      </w:pPr>
      <w:r w:rsidRPr="00F7606C">
        <w:rPr>
          <w:rFonts w:ascii="Calibri" w:hAnsi="Calibri" w:cs="Calibri"/>
          <w:lang w:val="en-US"/>
        </w:rPr>
        <w:tab/>
      </w:r>
    </w:p>
    <w:p w14:paraId="5D274F19" w14:textId="77777777" w:rsidR="00C34D0B" w:rsidRPr="00F7606C" w:rsidRDefault="00C34D0B" w:rsidP="00795CD1">
      <w:pPr>
        <w:spacing w:after="0"/>
        <w:jc w:val="center"/>
        <w:rPr>
          <w:rFonts w:ascii="Calibri" w:hAnsi="Calibri" w:cs="Calibri"/>
          <w:lang w:val="en-US"/>
        </w:rPr>
      </w:pPr>
    </w:p>
    <w:p w14:paraId="48126A44" w14:textId="5893980D" w:rsidR="00C34D0B" w:rsidRPr="00F7606C" w:rsidRDefault="00F02B49" w:rsidP="00795CD1">
      <w:pPr>
        <w:spacing w:after="0"/>
        <w:jc w:val="center"/>
        <w:rPr>
          <w:rFonts w:ascii="Calibri" w:hAnsi="Calibri" w:cs="Calibri"/>
          <w:lang w:val="en-US"/>
        </w:rPr>
      </w:pPr>
      <w:r w:rsidRPr="00F02B49">
        <w:rPr>
          <w:rFonts w:ascii="Calibri" w:hAnsi="Calibri" w:cs="Calibri"/>
          <w:lang w:val="en-US"/>
        </w:rPr>
        <w:t xml:space="preserve">Monthly amount </w:t>
      </w:r>
      <w:r w:rsidR="00E6632F" w:rsidRPr="00F7606C">
        <w:rPr>
          <w:rFonts w:ascii="Calibri" w:hAnsi="Calibri" w:cs="Calibri"/>
          <w:lang w:val="en-US"/>
        </w:rPr>
        <w:t>(</w:t>
      </w:r>
      <w:r>
        <w:rPr>
          <w:rFonts w:ascii="Calibri" w:hAnsi="Calibri" w:cs="Calibri"/>
          <w:lang w:val="en-US"/>
        </w:rPr>
        <w:t>stays longer than</w:t>
      </w:r>
      <w:r w:rsidR="00E6632F" w:rsidRPr="00F7606C">
        <w:rPr>
          <w:rFonts w:ascii="Calibri" w:hAnsi="Calibri" w:cs="Calibri"/>
          <w:lang w:val="en-US"/>
        </w:rPr>
        <w:t xml:space="preserve"> 60 </w:t>
      </w:r>
      <w:r>
        <w:rPr>
          <w:rFonts w:ascii="Calibri" w:hAnsi="Calibri" w:cs="Calibri"/>
          <w:lang w:val="en-US"/>
        </w:rPr>
        <w:t>days</w:t>
      </w:r>
      <w:r w:rsidR="00E6632F" w:rsidRPr="00F7606C">
        <w:rPr>
          <w:rFonts w:ascii="Calibri" w:hAnsi="Calibri" w:cs="Calibri"/>
          <w:lang w:val="en-US"/>
        </w:rPr>
        <w:t>)</w:t>
      </w:r>
    </w:p>
    <w:tbl>
      <w:tblPr>
        <w:tblStyle w:val="Grilledutableau"/>
        <w:tblW w:w="0" w:type="auto"/>
        <w:jc w:val="center"/>
        <w:tblLook w:val="04A0" w:firstRow="1" w:lastRow="0" w:firstColumn="1" w:lastColumn="0" w:noHBand="0" w:noVBand="1"/>
      </w:tblPr>
      <w:tblGrid>
        <w:gridCol w:w="2859"/>
        <w:gridCol w:w="2493"/>
        <w:gridCol w:w="2493"/>
        <w:gridCol w:w="2493"/>
      </w:tblGrid>
      <w:tr w:rsidR="00E6632F" w:rsidRPr="00F7606C" w14:paraId="163D679A" w14:textId="77777777" w:rsidTr="00672617">
        <w:trPr>
          <w:jc w:val="center"/>
        </w:trPr>
        <w:tc>
          <w:tcPr>
            <w:tcW w:w="2859" w:type="dxa"/>
          </w:tcPr>
          <w:p w14:paraId="05839A08" w14:textId="1DCB112A" w:rsidR="00E6632F" w:rsidRPr="00F7606C" w:rsidRDefault="00487EDB" w:rsidP="00795CD1">
            <w:pPr>
              <w:jc w:val="center"/>
              <w:rPr>
                <w:rFonts w:ascii="Calibri" w:hAnsi="Calibri" w:cs="Calibri"/>
                <w:b/>
                <w:lang w:val="en-US"/>
              </w:rPr>
            </w:pPr>
            <w:r>
              <w:rPr>
                <w:rFonts w:ascii="Calibri" w:hAnsi="Calibri" w:cs="Calibri"/>
                <w:b/>
                <w:lang w:val="en-US"/>
              </w:rPr>
              <w:t>Destination country</w:t>
            </w:r>
          </w:p>
        </w:tc>
        <w:tc>
          <w:tcPr>
            <w:tcW w:w="2493" w:type="dxa"/>
          </w:tcPr>
          <w:p w14:paraId="24B8EAE4" w14:textId="246881C9" w:rsidR="00E6632F" w:rsidRPr="00F7606C" w:rsidRDefault="00487EDB" w:rsidP="00795CD1">
            <w:pPr>
              <w:jc w:val="center"/>
              <w:rPr>
                <w:rFonts w:ascii="Calibri" w:hAnsi="Calibri" w:cs="Calibri"/>
                <w:b/>
                <w:lang w:val="en-US"/>
              </w:rPr>
            </w:pPr>
            <w:bookmarkStart w:id="0" w:name="_Hlk112685521"/>
            <w:r>
              <w:rPr>
                <w:rFonts w:ascii="Calibri" w:hAnsi="Calibri" w:cs="Calibri"/>
                <w:b/>
                <w:lang w:val="en-US"/>
              </w:rPr>
              <w:t>Monthly amount</w:t>
            </w:r>
            <w:r w:rsidR="00E6632F" w:rsidRPr="00F7606C">
              <w:rPr>
                <w:rFonts w:ascii="Calibri" w:hAnsi="Calibri" w:cs="Calibri"/>
                <w:b/>
                <w:lang w:val="en-US"/>
              </w:rPr>
              <w:t xml:space="preserve"> </w:t>
            </w:r>
            <w:bookmarkEnd w:id="0"/>
            <w:r w:rsidR="00E6632F" w:rsidRPr="00F7606C">
              <w:rPr>
                <w:rFonts w:ascii="Calibri" w:hAnsi="Calibri" w:cs="Calibri"/>
                <w:b/>
                <w:lang w:val="en-US"/>
              </w:rPr>
              <w:t>(euros)</w:t>
            </w:r>
          </w:p>
        </w:tc>
        <w:tc>
          <w:tcPr>
            <w:tcW w:w="2493" w:type="dxa"/>
          </w:tcPr>
          <w:p w14:paraId="6517F954" w14:textId="1DCF865F" w:rsidR="00E6632F" w:rsidRPr="00F7606C" w:rsidRDefault="00487EDB" w:rsidP="00795CD1">
            <w:pPr>
              <w:jc w:val="center"/>
              <w:rPr>
                <w:rFonts w:ascii="Calibri" w:hAnsi="Calibri" w:cs="Calibri"/>
                <w:b/>
                <w:lang w:val="en-US"/>
              </w:rPr>
            </w:pPr>
            <w:r>
              <w:rPr>
                <w:rFonts w:ascii="Calibri" w:hAnsi="Calibri" w:cs="Calibri"/>
                <w:b/>
                <w:lang w:val="en-US"/>
              </w:rPr>
              <w:t>Internship stipend</w:t>
            </w:r>
          </w:p>
        </w:tc>
        <w:tc>
          <w:tcPr>
            <w:tcW w:w="2493" w:type="dxa"/>
          </w:tcPr>
          <w:p w14:paraId="63C4F6D0" w14:textId="2AA70B1C" w:rsidR="00E6632F" w:rsidRPr="00F7606C" w:rsidRDefault="00487EDB" w:rsidP="00795CD1">
            <w:pPr>
              <w:jc w:val="center"/>
              <w:rPr>
                <w:rFonts w:ascii="Calibri" w:hAnsi="Calibri" w:cs="Calibri"/>
                <w:b/>
                <w:lang w:val="en-US"/>
              </w:rPr>
            </w:pPr>
            <w:r>
              <w:rPr>
                <w:rFonts w:ascii="Calibri" w:hAnsi="Calibri" w:cs="Calibri"/>
                <w:b/>
                <w:lang w:val="en-US"/>
              </w:rPr>
              <w:t>Total amount</w:t>
            </w:r>
          </w:p>
        </w:tc>
      </w:tr>
      <w:tr w:rsidR="00E6632F" w:rsidRPr="00F7606C" w14:paraId="5DA275F4" w14:textId="77777777" w:rsidTr="00672617">
        <w:trPr>
          <w:jc w:val="center"/>
        </w:trPr>
        <w:tc>
          <w:tcPr>
            <w:tcW w:w="2859" w:type="dxa"/>
          </w:tcPr>
          <w:p w14:paraId="0AFD0801" w14:textId="77777777" w:rsidR="00487EDB" w:rsidRPr="00487EDB" w:rsidRDefault="00487EDB" w:rsidP="00487EDB">
            <w:pPr>
              <w:jc w:val="center"/>
              <w:rPr>
                <w:rFonts w:ascii="Calibri" w:hAnsi="Calibri" w:cs="Calibri"/>
                <w:lang w:val="en-US"/>
              </w:rPr>
            </w:pPr>
            <w:bookmarkStart w:id="1" w:name="_GoBack" w:colFirst="1" w:colLast="3"/>
            <w:r w:rsidRPr="00487EDB">
              <w:rPr>
                <w:rFonts w:ascii="Calibri" w:hAnsi="Calibri" w:cs="Calibri"/>
                <w:lang w:val="en-US"/>
              </w:rPr>
              <w:t>Denmark, Finland, Ireland, Iceland, Liechtenstein, Luxembourg, Norway, Sweden,</w:t>
            </w:r>
          </w:p>
          <w:p w14:paraId="6AAACD9F" w14:textId="2828B40E" w:rsidR="00E6632F" w:rsidRPr="00F7606C" w:rsidRDefault="00487EDB" w:rsidP="00487EDB">
            <w:pPr>
              <w:jc w:val="center"/>
              <w:rPr>
                <w:rFonts w:ascii="Calibri" w:hAnsi="Calibri" w:cs="Calibri"/>
                <w:lang w:val="en-US"/>
              </w:rPr>
            </w:pPr>
            <w:r w:rsidRPr="00487EDB">
              <w:rPr>
                <w:rFonts w:ascii="Calibri" w:hAnsi="Calibri" w:cs="Calibri"/>
                <w:lang w:val="en-US"/>
              </w:rPr>
              <w:t>Region 14</w:t>
            </w:r>
          </w:p>
        </w:tc>
        <w:tc>
          <w:tcPr>
            <w:tcW w:w="2493" w:type="dxa"/>
            <w:vAlign w:val="center"/>
          </w:tcPr>
          <w:p w14:paraId="359F2FF8" w14:textId="77777777" w:rsidR="00E6632F" w:rsidRPr="00F7606C" w:rsidRDefault="00E6632F" w:rsidP="00795CD1">
            <w:pPr>
              <w:jc w:val="center"/>
              <w:rPr>
                <w:rFonts w:ascii="Calibri" w:hAnsi="Calibri" w:cs="Calibri"/>
                <w:lang w:val="en-US"/>
              </w:rPr>
            </w:pPr>
            <w:r w:rsidRPr="00F7606C">
              <w:rPr>
                <w:rFonts w:ascii="Calibri" w:hAnsi="Calibri" w:cs="Calibri"/>
                <w:lang w:val="en-US"/>
              </w:rPr>
              <w:t>455</w:t>
            </w:r>
          </w:p>
        </w:tc>
        <w:tc>
          <w:tcPr>
            <w:tcW w:w="2493" w:type="dxa"/>
            <w:vAlign w:val="center"/>
          </w:tcPr>
          <w:p w14:paraId="37000374" w14:textId="77777777" w:rsidR="00E6632F" w:rsidRPr="00F7606C" w:rsidRDefault="00E6632F" w:rsidP="00795CD1">
            <w:pPr>
              <w:jc w:val="center"/>
              <w:rPr>
                <w:rFonts w:ascii="Calibri" w:hAnsi="Calibri" w:cs="Calibri"/>
                <w:lang w:val="en-US"/>
              </w:rPr>
            </w:pPr>
            <w:r w:rsidRPr="00F7606C">
              <w:rPr>
                <w:rFonts w:ascii="Calibri" w:hAnsi="Calibri" w:cs="Calibri"/>
                <w:lang w:val="en-US"/>
              </w:rPr>
              <w:t>150</w:t>
            </w:r>
          </w:p>
        </w:tc>
        <w:tc>
          <w:tcPr>
            <w:tcW w:w="2493" w:type="dxa"/>
            <w:vAlign w:val="center"/>
          </w:tcPr>
          <w:p w14:paraId="16914220" w14:textId="77777777" w:rsidR="00E6632F" w:rsidRPr="00F7606C" w:rsidRDefault="00E6632F" w:rsidP="00795CD1">
            <w:pPr>
              <w:jc w:val="center"/>
              <w:rPr>
                <w:rFonts w:ascii="Calibri" w:hAnsi="Calibri" w:cs="Calibri"/>
                <w:lang w:val="en-US"/>
              </w:rPr>
            </w:pPr>
            <w:r w:rsidRPr="00F7606C">
              <w:rPr>
                <w:rFonts w:ascii="Calibri" w:hAnsi="Calibri" w:cs="Calibri"/>
                <w:lang w:val="en-US"/>
              </w:rPr>
              <w:t>605</w:t>
            </w:r>
          </w:p>
        </w:tc>
      </w:tr>
      <w:tr w:rsidR="00E6632F" w:rsidRPr="00F7606C" w14:paraId="669A3001" w14:textId="77777777" w:rsidTr="00672617">
        <w:trPr>
          <w:jc w:val="center"/>
        </w:trPr>
        <w:tc>
          <w:tcPr>
            <w:tcW w:w="2859" w:type="dxa"/>
          </w:tcPr>
          <w:p w14:paraId="3C93F18D" w14:textId="74F6B5AA" w:rsidR="00E6632F" w:rsidRPr="00F7606C" w:rsidRDefault="00487EDB" w:rsidP="00E6632F">
            <w:pPr>
              <w:jc w:val="center"/>
              <w:rPr>
                <w:rFonts w:ascii="Calibri" w:hAnsi="Calibri" w:cs="Calibri"/>
                <w:lang w:val="en-US"/>
              </w:rPr>
            </w:pPr>
            <w:r w:rsidRPr="00487EDB">
              <w:rPr>
                <w:rFonts w:ascii="Calibri" w:hAnsi="Calibri" w:cs="Calibri"/>
                <w:lang w:val="en-US"/>
              </w:rPr>
              <w:t>Austria, Belgium, Cyprus, Germany, Greece, Italy, Malta, Netherlands, Portugal, Spain</w:t>
            </w:r>
          </w:p>
        </w:tc>
        <w:tc>
          <w:tcPr>
            <w:tcW w:w="2493" w:type="dxa"/>
            <w:vAlign w:val="center"/>
          </w:tcPr>
          <w:p w14:paraId="12A674E2" w14:textId="77777777" w:rsidR="00E6632F" w:rsidRPr="00F7606C" w:rsidRDefault="00E6632F" w:rsidP="00795CD1">
            <w:pPr>
              <w:jc w:val="center"/>
              <w:rPr>
                <w:rFonts w:ascii="Calibri" w:hAnsi="Calibri" w:cs="Calibri"/>
                <w:lang w:val="en-US"/>
              </w:rPr>
            </w:pPr>
            <w:r w:rsidRPr="00F7606C">
              <w:rPr>
                <w:rFonts w:ascii="Calibri" w:hAnsi="Calibri" w:cs="Calibri"/>
                <w:lang w:val="en-US"/>
              </w:rPr>
              <w:t>400</w:t>
            </w:r>
          </w:p>
        </w:tc>
        <w:tc>
          <w:tcPr>
            <w:tcW w:w="2493" w:type="dxa"/>
            <w:vAlign w:val="center"/>
          </w:tcPr>
          <w:p w14:paraId="16DEC098" w14:textId="77777777" w:rsidR="00E6632F" w:rsidRPr="00F7606C" w:rsidRDefault="00E6632F" w:rsidP="00795CD1">
            <w:pPr>
              <w:jc w:val="center"/>
              <w:rPr>
                <w:rFonts w:ascii="Calibri" w:hAnsi="Calibri" w:cs="Calibri"/>
                <w:lang w:val="en-US"/>
              </w:rPr>
            </w:pPr>
            <w:r w:rsidRPr="00F7606C">
              <w:rPr>
                <w:rFonts w:ascii="Calibri" w:hAnsi="Calibri" w:cs="Calibri"/>
                <w:lang w:val="en-US"/>
              </w:rPr>
              <w:t>150</w:t>
            </w:r>
          </w:p>
        </w:tc>
        <w:tc>
          <w:tcPr>
            <w:tcW w:w="2493" w:type="dxa"/>
            <w:vAlign w:val="center"/>
          </w:tcPr>
          <w:p w14:paraId="7A8F4D6C" w14:textId="77777777" w:rsidR="00E6632F" w:rsidRPr="00F7606C" w:rsidRDefault="00E6632F" w:rsidP="00795CD1">
            <w:pPr>
              <w:jc w:val="center"/>
              <w:rPr>
                <w:rFonts w:ascii="Calibri" w:hAnsi="Calibri" w:cs="Calibri"/>
                <w:lang w:val="en-US"/>
              </w:rPr>
            </w:pPr>
            <w:r w:rsidRPr="00F7606C">
              <w:rPr>
                <w:rFonts w:ascii="Calibri" w:hAnsi="Calibri" w:cs="Calibri"/>
                <w:lang w:val="en-US"/>
              </w:rPr>
              <w:t>550</w:t>
            </w:r>
          </w:p>
        </w:tc>
      </w:tr>
      <w:tr w:rsidR="00E6632F" w:rsidRPr="00F7606C" w14:paraId="0C3E0A3F" w14:textId="77777777" w:rsidTr="00672617">
        <w:trPr>
          <w:trHeight w:val="785"/>
          <w:jc w:val="center"/>
        </w:trPr>
        <w:tc>
          <w:tcPr>
            <w:tcW w:w="2859" w:type="dxa"/>
          </w:tcPr>
          <w:p w14:paraId="4430754C" w14:textId="38A8E0B9" w:rsidR="00E6632F" w:rsidRPr="00F7606C" w:rsidRDefault="00F02B49" w:rsidP="00795CD1">
            <w:pPr>
              <w:jc w:val="center"/>
              <w:rPr>
                <w:rFonts w:ascii="Calibri" w:hAnsi="Calibri" w:cs="Calibri"/>
                <w:lang w:val="en-US"/>
              </w:rPr>
            </w:pPr>
            <w:r w:rsidRPr="00F02B49">
              <w:rPr>
                <w:rFonts w:ascii="Calibri" w:hAnsi="Calibri" w:cs="Calibri"/>
                <w:lang w:val="en-US"/>
              </w:rPr>
              <w:t>Bulgaria, Croatia, Czech Republic, Estonia, Hungary, Latvia, Lithuania, Northern Macedonia, Poland, Romania, Slovakia, Slovenia, Turkey, Serbia</w:t>
            </w:r>
          </w:p>
        </w:tc>
        <w:tc>
          <w:tcPr>
            <w:tcW w:w="2493" w:type="dxa"/>
            <w:vAlign w:val="center"/>
          </w:tcPr>
          <w:p w14:paraId="1210C3C5" w14:textId="77777777" w:rsidR="00E6632F" w:rsidRPr="00F7606C" w:rsidRDefault="00E6632F" w:rsidP="00795CD1">
            <w:pPr>
              <w:jc w:val="center"/>
              <w:rPr>
                <w:rFonts w:ascii="Calibri" w:hAnsi="Calibri" w:cs="Calibri"/>
                <w:lang w:val="en-US"/>
              </w:rPr>
            </w:pPr>
            <w:r w:rsidRPr="00F7606C">
              <w:rPr>
                <w:rFonts w:ascii="Calibri" w:hAnsi="Calibri" w:cs="Calibri"/>
                <w:lang w:val="en-US"/>
              </w:rPr>
              <w:t>345</w:t>
            </w:r>
          </w:p>
        </w:tc>
        <w:tc>
          <w:tcPr>
            <w:tcW w:w="2493" w:type="dxa"/>
            <w:vAlign w:val="center"/>
          </w:tcPr>
          <w:p w14:paraId="28332A45" w14:textId="77777777" w:rsidR="00E6632F" w:rsidRPr="00F7606C" w:rsidRDefault="00E6632F" w:rsidP="00795CD1">
            <w:pPr>
              <w:jc w:val="center"/>
              <w:rPr>
                <w:rFonts w:ascii="Calibri" w:hAnsi="Calibri" w:cs="Calibri"/>
                <w:lang w:val="en-US"/>
              </w:rPr>
            </w:pPr>
            <w:r w:rsidRPr="00F7606C">
              <w:rPr>
                <w:rFonts w:ascii="Calibri" w:hAnsi="Calibri" w:cs="Calibri"/>
                <w:lang w:val="en-US"/>
              </w:rPr>
              <w:t>150</w:t>
            </w:r>
          </w:p>
        </w:tc>
        <w:tc>
          <w:tcPr>
            <w:tcW w:w="2493" w:type="dxa"/>
            <w:vAlign w:val="center"/>
          </w:tcPr>
          <w:p w14:paraId="4DE95A67" w14:textId="77777777" w:rsidR="00E6632F" w:rsidRPr="00F7606C" w:rsidRDefault="00E6632F" w:rsidP="00795CD1">
            <w:pPr>
              <w:jc w:val="center"/>
              <w:rPr>
                <w:rFonts w:ascii="Calibri" w:hAnsi="Calibri" w:cs="Calibri"/>
                <w:lang w:val="en-US"/>
              </w:rPr>
            </w:pPr>
            <w:r w:rsidRPr="00F7606C">
              <w:rPr>
                <w:rFonts w:ascii="Calibri" w:hAnsi="Calibri" w:cs="Calibri"/>
                <w:lang w:val="en-US"/>
              </w:rPr>
              <w:t>495</w:t>
            </w:r>
          </w:p>
        </w:tc>
      </w:tr>
      <w:bookmarkEnd w:id="1"/>
    </w:tbl>
    <w:p w14:paraId="431BCAC9" w14:textId="77777777" w:rsidR="00E6632F" w:rsidRPr="00F7606C" w:rsidRDefault="00E6632F" w:rsidP="00795CD1">
      <w:pPr>
        <w:spacing w:after="0"/>
        <w:jc w:val="center"/>
        <w:rPr>
          <w:rFonts w:ascii="Calibri" w:hAnsi="Calibri" w:cs="Calibri"/>
          <w:lang w:val="en-US"/>
        </w:rPr>
      </w:pPr>
    </w:p>
    <w:p w14:paraId="1C3F47D4" w14:textId="77777777" w:rsidR="00D425FC" w:rsidRPr="00F7606C" w:rsidRDefault="00D425FC" w:rsidP="00795CD1">
      <w:pPr>
        <w:spacing w:after="0"/>
        <w:jc w:val="center"/>
        <w:rPr>
          <w:rFonts w:ascii="Calibri" w:hAnsi="Calibri" w:cs="Calibri"/>
          <w:lang w:val="en-US"/>
        </w:rPr>
      </w:pPr>
    </w:p>
    <w:p w14:paraId="42B35C71" w14:textId="1C0A07A7" w:rsidR="00D425FC" w:rsidRPr="00F7606C" w:rsidRDefault="00F02B49" w:rsidP="00795CD1">
      <w:pPr>
        <w:spacing w:after="0"/>
        <w:jc w:val="center"/>
        <w:rPr>
          <w:rFonts w:ascii="Calibri" w:hAnsi="Calibri" w:cs="Calibri"/>
          <w:b/>
          <w:sz w:val="24"/>
          <w:lang w:val="en-US"/>
        </w:rPr>
      </w:pPr>
      <w:r>
        <w:rPr>
          <w:rFonts w:ascii="Calibri" w:hAnsi="Calibri" w:cs="Calibri"/>
          <w:b/>
          <w:sz w:val="24"/>
          <w:lang w:val="en-US"/>
        </w:rPr>
        <w:t>Appendix:</w:t>
      </w:r>
      <w:r w:rsidR="00AB6E92" w:rsidRPr="00F7606C">
        <w:rPr>
          <w:rFonts w:ascii="Calibri" w:hAnsi="Calibri" w:cs="Calibri"/>
          <w:b/>
          <w:sz w:val="24"/>
          <w:lang w:val="en-US"/>
        </w:rPr>
        <w:t xml:space="preserve"> </w:t>
      </w:r>
      <w:r w:rsidR="00D425FC" w:rsidRPr="00F7606C">
        <w:rPr>
          <w:rFonts w:ascii="Calibri" w:hAnsi="Calibri" w:cs="Calibri"/>
          <w:b/>
          <w:sz w:val="24"/>
          <w:lang w:val="en-US"/>
        </w:rPr>
        <w:t xml:space="preserve">List </w:t>
      </w:r>
      <w:r>
        <w:rPr>
          <w:rFonts w:ascii="Calibri" w:hAnsi="Calibri" w:cs="Calibri"/>
          <w:b/>
          <w:sz w:val="24"/>
          <w:lang w:val="en-US"/>
        </w:rPr>
        <w:t>of participating countries</w:t>
      </w:r>
    </w:p>
    <w:p w14:paraId="75EE3F60" w14:textId="77777777" w:rsidR="00AB6E92" w:rsidRPr="00F7606C" w:rsidRDefault="00AB6E92" w:rsidP="00795CD1">
      <w:pPr>
        <w:spacing w:after="0"/>
        <w:jc w:val="center"/>
        <w:rPr>
          <w:rFonts w:ascii="Calibri" w:hAnsi="Calibri" w:cs="Calibri"/>
          <w:b/>
          <w:sz w:val="24"/>
          <w:lang w:val="en-US"/>
        </w:rPr>
      </w:pPr>
    </w:p>
    <w:p w14:paraId="50024E65" w14:textId="77777777" w:rsidR="00E6560A" w:rsidRPr="00F7606C" w:rsidRDefault="00E6560A" w:rsidP="00795CD1">
      <w:pPr>
        <w:spacing w:after="0"/>
        <w:jc w:val="center"/>
        <w:rPr>
          <w:rFonts w:ascii="Calibri" w:hAnsi="Calibri" w:cs="Calibri"/>
          <w:lang w:val="en-US"/>
        </w:rPr>
      </w:pPr>
    </w:p>
    <w:p w14:paraId="038650BC" w14:textId="77777777" w:rsidR="00414DBD" w:rsidRPr="00F7606C" w:rsidRDefault="00414DBD" w:rsidP="00795CD1">
      <w:pPr>
        <w:spacing w:after="0"/>
        <w:jc w:val="center"/>
        <w:rPr>
          <w:lang w:val="en-US"/>
        </w:rPr>
        <w:sectPr w:rsidR="00414DBD" w:rsidRPr="00F7606C" w:rsidSect="006F431B">
          <w:headerReference w:type="default" r:id="rId9"/>
          <w:footerReference w:type="default" r:id="rId10"/>
          <w:pgSz w:w="11906" w:h="16838"/>
          <w:pgMar w:top="1276" w:right="849" w:bottom="567" w:left="709" w:header="708" w:footer="708" w:gutter="0"/>
          <w:cols w:space="708"/>
          <w:docGrid w:linePitch="360"/>
        </w:sectPr>
      </w:pPr>
    </w:p>
    <w:p w14:paraId="0EA48A21" w14:textId="77777777" w:rsidR="00F02B49" w:rsidRPr="00F02B49" w:rsidRDefault="00F02B49" w:rsidP="00672617">
      <w:pPr>
        <w:spacing w:after="0"/>
        <w:jc w:val="center"/>
        <w:rPr>
          <w:lang w:val="en-US"/>
        </w:rPr>
      </w:pPr>
      <w:r w:rsidRPr="00F02B49">
        <w:rPr>
          <w:lang w:val="en-US"/>
        </w:rPr>
        <w:lastRenderedPageBreak/>
        <w:t>Germany</w:t>
      </w:r>
    </w:p>
    <w:p w14:paraId="5953C225" w14:textId="77777777" w:rsidR="00F02B49" w:rsidRPr="00F02B49" w:rsidRDefault="00F02B49" w:rsidP="00672617">
      <w:pPr>
        <w:spacing w:after="0"/>
        <w:jc w:val="center"/>
        <w:rPr>
          <w:lang w:val="en-US"/>
        </w:rPr>
      </w:pPr>
      <w:r w:rsidRPr="00F02B49">
        <w:rPr>
          <w:lang w:val="en-US"/>
        </w:rPr>
        <w:t>Austria</w:t>
      </w:r>
    </w:p>
    <w:p w14:paraId="7D4BDB15" w14:textId="77777777" w:rsidR="00F02B49" w:rsidRPr="00F02B49" w:rsidRDefault="00F02B49" w:rsidP="00672617">
      <w:pPr>
        <w:spacing w:after="0"/>
        <w:jc w:val="center"/>
        <w:rPr>
          <w:lang w:val="en-US"/>
        </w:rPr>
      </w:pPr>
      <w:r w:rsidRPr="00F02B49">
        <w:rPr>
          <w:lang w:val="en-US"/>
        </w:rPr>
        <w:t>Belgium</w:t>
      </w:r>
    </w:p>
    <w:p w14:paraId="6220A612" w14:textId="77777777" w:rsidR="00F02B49" w:rsidRPr="00F02B49" w:rsidRDefault="00F02B49" w:rsidP="00672617">
      <w:pPr>
        <w:spacing w:after="0"/>
        <w:jc w:val="center"/>
        <w:rPr>
          <w:lang w:val="en-US"/>
        </w:rPr>
      </w:pPr>
      <w:r w:rsidRPr="00F02B49">
        <w:rPr>
          <w:lang w:val="en-US"/>
        </w:rPr>
        <w:t>Bulgaria</w:t>
      </w:r>
    </w:p>
    <w:p w14:paraId="198FDAAE" w14:textId="77777777" w:rsidR="00F02B49" w:rsidRPr="00F02B49" w:rsidRDefault="00F02B49" w:rsidP="00672617">
      <w:pPr>
        <w:spacing w:after="0"/>
        <w:jc w:val="center"/>
        <w:rPr>
          <w:lang w:val="en-US"/>
        </w:rPr>
      </w:pPr>
      <w:r w:rsidRPr="00F02B49">
        <w:rPr>
          <w:lang w:val="en-US"/>
        </w:rPr>
        <w:t>Croatia</w:t>
      </w:r>
    </w:p>
    <w:p w14:paraId="3EC50C65" w14:textId="77777777" w:rsidR="00F02B49" w:rsidRPr="00F02B49" w:rsidRDefault="00F02B49" w:rsidP="00672617">
      <w:pPr>
        <w:spacing w:after="0"/>
        <w:jc w:val="center"/>
        <w:rPr>
          <w:lang w:val="en-US"/>
        </w:rPr>
      </w:pPr>
      <w:r w:rsidRPr="00F02B49">
        <w:rPr>
          <w:lang w:val="en-US"/>
        </w:rPr>
        <w:t>Cyprus</w:t>
      </w:r>
    </w:p>
    <w:p w14:paraId="28794799" w14:textId="77777777" w:rsidR="00F02B49" w:rsidRPr="00F02B49" w:rsidRDefault="00F02B49" w:rsidP="00672617">
      <w:pPr>
        <w:spacing w:after="0"/>
        <w:jc w:val="center"/>
        <w:rPr>
          <w:lang w:val="en-US"/>
        </w:rPr>
      </w:pPr>
      <w:r w:rsidRPr="00F02B49">
        <w:rPr>
          <w:lang w:val="en-US"/>
        </w:rPr>
        <w:t>Denmark</w:t>
      </w:r>
    </w:p>
    <w:p w14:paraId="4FBC884E" w14:textId="77777777" w:rsidR="00F02B49" w:rsidRPr="00F02B49" w:rsidRDefault="00F02B49" w:rsidP="00672617">
      <w:pPr>
        <w:spacing w:after="0"/>
        <w:jc w:val="center"/>
        <w:rPr>
          <w:lang w:val="en-US"/>
        </w:rPr>
      </w:pPr>
      <w:r w:rsidRPr="00F02B49">
        <w:rPr>
          <w:lang w:val="en-US"/>
        </w:rPr>
        <w:t>Estonia</w:t>
      </w:r>
    </w:p>
    <w:p w14:paraId="26703EED" w14:textId="77777777" w:rsidR="00F02B49" w:rsidRDefault="00F02B49" w:rsidP="00672617">
      <w:pPr>
        <w:spacing w:after="0"/>
        <w:jc w:val="center"/>
        <w:rPr>
          <w:lang w:val="en-US"/>
        </w:rPr>
      </w:pPr>
      <w:r w:rsidRPr="00F02B49">
        <w:rPr>
          <w:lang w:val="en-US"/>
        </w:rPr>
        <w:t>Spain</w:t>
      </w:r>
    </w:p>
    <w:p w14:paraId="72B196D2" w14:textId="77777777" w:rsidR="00F02B49" w:rsidRDefault="00F02B49" w:rsidP="00672617">
      <w:pPr>
        <w:spacing w:after="0"/>
        <w:jc w:val="center"/>
        <w:rPr>
          <w:lang w:val="en-US"/>
        </w:rPr>
      </w:pPr>
    </w:p>
    <w:p w14:paraId="2536091D" w14:textId="77777777" w:rsidR="00F02B49" w:rsidRDefault="00F02B49" w:rsidP="00672617">
      <w:pPr>
        <w:spacing w:after="0"/>
        <w:jc w:val="center"/>
        <w:rPr>
          <w:lang w:val="en-US"/>
        </w:rPr>
      </w:pPr>
    </w:p>
    <w:p w14:paraId="4ED026F4" w14:textId="77777777" w:rsidR="00F02B49" w:rsidRDefault="00F02B49" w:rsidP="00672617">
      <w:pPr>
        <w:spacing w:after="0"/>
        <w:jc w:val="center"/>
        <w:rPr>
          <w:lang w:val="en-US"/>
        </w:rPr>
      </w:pPr>
    </w:p>
    <w:p w14:paraId="3BC5DBC6" w14:textId="77777777" w:rsidR="00F02B49" w:rsidRDefault="00F02B49" w:rsidP="00672617">
      <w:pPr>
        <w:spacing w:after="0"/>
        <w:jc w:val="center"/>
        <w:rPr>
          <w:lang w:val="en-US"/>
        </w:rPr>
      </w:pPr>
    </w:p>
    <w:p w14:paraId="53EF7D00" w14:textId="77777777" w:rsidR="00F02B49" w:rsidRPr="00F02B49" w:rsidRDefault="00F02B49" w:rsidP="00672617">
      <w:pPr>
        <w:spacing w:after="0"/>
        <w:jc w:val="center"/>
        <w:rPr>
          <w:lang w:val="en-US"/>
        </w:rPr>
      </w:pPr>
      <w:r w:rsidRPr="00F02B49">
        <w:rPr>
          <w:lang w:val="en-US"/>
        </w:rPr>
        <w:t>Northern Macedonia</w:t>
      </w:r>
    </w:p>
    <w:p w14:paraId="259B3A00" w14:textId="77777777" w:rsidR="00F02B49" w:rsidRPr="00F02B49" w:rsidRDefault="00F02B49" w:rsidP="00672617">
      <w:pPr>
        <w:spacing w:after="0"/>
        <w:jc w:val="center"/>
        <w:rPr>
          <w:lang w:val="en-US"/>
        </w:rPr>
      </w:pPr>
      <w:r w:rsidRPr="00F02B49">
        <w:rPr>
          <w:lang w:val="en-US"/>
        </w:rPr>
        <w:t>Serbia</w:t>
      </w:r>
    </w:p>
    <w:p w14:paraId="4F0CD30A" w14:textId="77777777" w:rsidR="00F02B49" w:rsidRPr="00F02B49" w:rsidRDefault="00F02B49" w:rsidP="00672617">
      <w:pPr>
        <w:spacing w:after="0"/>
        <w:jc w:val="center"/>
        <w:rPr>
          <w:lang w:val="en-US"/>
        </w:rPr>
      </w:pPr>
      <w:r w:rsidRPr="00F02B49">
        <w:rPr>
          <w:lang w:val="en-US"/>
        </w:rPr>
        <w:t>Iceland</w:t>
      </w:r>
    </w:p>
    <w:p w14:paraId="3A08F396" w14:textId="77777777" w:rsidR="00F02B49" w:rsidRPr="00F02B49" w:rsidRDefault="00F02B49" w:rsidP="00672617">
      <w:pPr>
        <w:spacing w:after="0"/>
        <w:jc w:val="center"/>
        <w:rPr>
          <w:lang w:val="en-US"/>
        </w:rPr>
      </w:pPr>
      <w:r w:rsidRPr="00F02B49">
        <w:rPr>
          <w:lang w:val="en-US"/>
        </w:rPr>
        <w:t>Liechtenstein</w:t>
      </w:r>
    </w:p>
    <w:p w14:paraId="047589E0" w14:textId="77777777" w:rsidR="00F02B49" w:rsidRPr="00F02B49" w:rsidRDefault="00F02B49" w:rsidP="00672617">
      <w:pPr>
        <w:spacing w:after="0"/>
        <w:jc w:val="center"/>
        <w:rPr>
          <w:lang w:val="en-US"/>
        </w:rPr>
      </w:pPr>
      <w:r w:rsidRPr="00F02B49">
        <w:rPr>
          <w:lang w:val="en-US"/>
        </w:rPr>
        <w:t>Norway</w:t>
      </w:r>
    </w:p>
    <w:p w14:paraId="2C371BAF" w14:textId="77777777" w:rsidR="00F02B49" w:rsidRPr="00F7606C" w:rsidRDefault="00F02B49" w:rsidP="00672617">
      <w:pPr>
        <w:jc w:val="center"/>
        <w:rPr>
          <w:lang w:val="en-US"/>
        </w:rPr>
      </w:pPr>
      <w:r w:rsidRPr="00F02B49">
        <w:rPr>
          <w:lang w:val="en-US"/>
        </w:rPr>
        <w:t>Turkey</w:t>
      </w:r>
    </w:p>
    <w:p w14:paraId="30CFAAD1" w14:textId="5422B07E" w:rsidR="00F02B49" w:rsidRDefault="00F02B49" w:rsidP="00672617">
      <w:pPr>
        <w:spacing w:after="0"/>
        <w:jc w:val="center"/>
        <w:rPr>
          <w:lang w:val="en-US"/>
        </w:rPr>
      </w:pPr>
    </w:p>
    <w:p w14:paraId="51D9C430" w14:textId="2A484D4A" w:rsidR="00F02B49" w:rsidRDefault="00F02B49" w:rsidP="00672617">
      <w:pPr>
        <w:spacing w:after="0"/>
        <w:jc w:val="center"/>
        <w:rPr>
          <w:lang w:val="en-US"/>
        </w:rPr>
      </w:pPr>
    </w:p>
    <w:p w14:paraId="0E748E3B" w14:textId="77777777" w:rsidR="00F02B49" w:rsidRDefault="00F02B49" w:rsidP="00672617">
      <w:pPr>
        <w:spacing w:after="0"/>
        <w:jc w:val="center"/>
        <w:rPr>
          <w:lang w:val="en-US"/>
        </w:rPr>
      </w:pPr>
    </w:p>
    <w:p w14:paraId="7E635532" w14:textId="77777777" w:rsidR="00F02B49" w:rsidRDefault="00F02B49" w:rsidP="00672617">
      <w:pPr>
        <w:spacing w:after="0"/>
        <w:jc w:val="center"/>
        <w:rPr>
          <w:lang w:val="en-US"/>
        </w:rPr>
      </w:pPr>
    </w:p>
    <w:p w14:paraId="5C6F686E" w14:textId="43C85E64" w:rsidR="00F02B49" w:rsidRPr="00F02B49" w:rsidRDefault="00F02B49" w:rsidP="00672617">
      <w:pPr>
        <w:spacing w:after="0"/>
        <w:jc w:val="center"/>
        <w:rPr>
          <w:lang w:val="en-US"/>
        </w:rPr>
      </w:pPr>
      <w:r w:rsidRPr="00F02B49">
        <w:rPr>
          <w:lang w:val="en-US"/>
        </w:rPr>
        <w:lastRenderedPageBreak/>
        <w:t>Finland</w:t>
      </w:r>
    </w:p>
    <w:p w14:paraId="39062C56" w14:textId="77777777" w:rsidR="00F02B49" w:rsidRPr="00F02B49" w:rsidRDefault="00F02B49" w:rsidP="00672617">
      <w:pPr>
        <w:spacing w:after="0"/>
        <w:jc w:val="center"/>
        <w:rPr>
          <w:lang w:val="en-US"/>
        </w:rPr>
      </w:pPr>
      <w:r w:rsidRPr="00F02B49">
        <w:rPr>
          <w:lang w:val="en-US"/>
        </w:rPr>
        <w:t>Greece</w:t>
      </w:r>
    </w:p>
    <w:p w14:paraId="3CDFBA0E" w14:textId="77777777" w:rsidR="00F02B49" w:rsidRPr="00F02B49" w:rsidRDefault="00F02B49" w:rsidP="00672617">
      <w:pPr>
        <w:spacing w:after="0"/>
        <w:jc w:val="center"/>
        <w:rPr>
          <w:lang w:val="en-US"/>
        </w:rPr>
      </w:pPr>
      <w:r w:rsidRPr="00F02B49">
        <w:rPr>
          <w:lang w:val="en-US"/>
        </w:rPr>
        <w:t>Hungary</w:t>
      </w:r>
    </w:p>
    <w:p w14:paraId="6DF18A9E" w14:textId="77777777" w:rsidR="00F02B49" w:rsidRPr="00F02B49" w:rsidRDefault="00F02B49" w:rsidP="00672617">
      <w:pPr>
        <w:spacing w:after="0"/>
        <w:jc w:val="center"/>
        <w:rPr>
          <w:lang w:val="en-US"/>
        </w:rPr>
      </w:pPr>
      <w:r w:rsidRPr="00F02B49">
        <w:rPr>
          <w:lang w:val="en-US"/>
        </w:rPr>
        <w:t>Italy</w:t>
      </w:r>
    </w:p>
    <w:p w14:paraId="665FBFF0" w14:textId="77777777" w:rsidR="00F02B49" w:rsidRPr="00F02B49" w:rsidRDefault="00F02B49" w:rsidP="00672617">
      <w:pPr>
        <w:spacing w:after="0"/>
        <w:jc w:val="center"/>
        <w:rPr>
          <w:lang w:val="en-US"/>
        </w:rPr>
      </w:pPr>
      <w:r w:rsidRPr="00F02B49">
        <w:rPr>
          <w:lang w:val="en-US"/>
        </w:rPr>
        <w:t>Ireland</w:t>
      </w:r>
    </w:p>
    <w:p w14:paraId="025353CD" w14:textId="77777777" w:rsidR="00F02B49" w:rsidRPr="00F02B49" w:rsidRDefault="00F02B49" w:rsidP="00672617">
      <w:pPr>
        <w:spacing w:after="0"/>
        <w:jc w:val="center"/>
        <w:rPr>
          <w:lang w:val="en-US"/>
        </w:rPr>
      </w:pPr>
      <w:r w:rsidRPr="00F02B49">
        <w:rPr>
          <w:lang w:val="en-US"/>
        </w:rPr>
        <w:t>Latvia</w:t>
      </w:r>
    </w:p>
    <w:p w14:paraId="51C28B61" w14:textId="77777777" w:rsidR="00F02B49" w:rsidRPr="00F02B49" w:rsidRDefault="00F02B49" w:rsidP="00672617">
      <w:pPr>
        <w:spacing w:after="0"/>
        <w:jc w:val="center"/>
        <w:rPr>
          <w:lang w:val="en-US"/>
        </w:rPr>
      </w:pPr>
      <w:r w:rsidRPr="00F02B49">
        <w:rPr>
          <w:lang w:val="en-US"/>
        </w:rPr>
        <w:t>Lithuania</w:t>
      </w:r>
    </w:p>
    <w:p w14:paraId="2F69F304" w14:textId="77777777" w:rsidR="00F02B49" w:rsidRPr="00F02B49" w:rsidRDefault="00F02B49" w:rsidP="00672617">
      <w:pPr>
        <w:spacing w:after="0"/>
        <w:jc w:val="center"/>
        <w:rPr>
          <w:lang w:val="en-US"/>
        </w:rPr>
      </w:pPr>
      <w:r w:rsidRPr="00F02B49">
        <w:rPr>
          <w:lang w:val="en-US"/>
        </w:rPr>
        <w:t>Luxembourg</w:t>
      </w:r>
    </w:p>
    <w:p w14:paraId="0E9CA4B7" w14:textId="77777777" w:rsidR="00F02B49" w:rsidRPr="00F02B49" w:rsidRDefault="00F02B49" w:rsidP="00672617">
      <w:pPr>
        <w:spacing w:after="0"/>
        <w:jc w:val="center"/>
        <w:rPr>
          <w:lang w:val="en-US"/>
        </w:rPr>
      </w:pPr>
      <w:r w:rsidRPr="00F02B49">
        <w:rPr>
          <w:lang w:val="en-US"/>
        </w:rPr>
        <w:t>Malta</w:t>
      </w:r>
    </w:p>
    <w:p w14:paraId="67BF49BB" w14:textId="77777777" w:rsidR="00F02B49" w:rsidRDefault="00F02B49" w:rsidP="00672617">
      <w:pPr>
        <w:spacing w:after="0"/>
        <w:jc w:val="center"/>
        <w:rPr>
          <w:lang w:val="en-US"/>
        </w:rPr>
      </w:pPr>
    </w:p>
    <w:p w14:paraId="2FCAD26C" w14:textId="2881342B" w:rsidR="00F02B49" w:rsidRDefault="00F02B49" w:rsidP="00672617">
      <w:pPr>
        <w:spacing w:after="0"/>
        <w:jc w:val="center"/>
        <w:rPr>
          <w:lang w:val="en-US"/>
        </w:rPr>
      </w:pPr>
    </w:p>
    <w:p w14:paraId="7FBB1B13" w14:textId="480AB6B7" w:rsidR="00F02B49" w:rsidRDefault="00F02B49" w:rsidP="00672617">
      <w:pPr>
        <w:spacing w:after="0"/>
        <w:jc w:val="center"/>
        <w:rPr>
          <w:lang w:val="en-US"/>
        </w:rPr>
      </w:pPr>
    </w:p>
    <w:p w14:paraId="5E106C69" w14:textId="371BE17F" w:rsidR="00F02B49" w:rsidRDefault="00F02B49" w:rsidP="00672617">
      <w:pPr>
        <w:spacing w:after="0"/>
        <w:jc w:val="center"/>
        <w:rPr>
          <w:lang w:val="en-US"/>
        </w:rPr>
      </w:pPr>
    </w:p>
    <w:p w14:paraId="43A68773" w14:textId="66A71719" w:rsidR="00F02B49" w:rsidRDefault="00F02B49" w:rsidP="00672617">
      <w:pPr>
        <w:spacing w:after="0"/>
        <w:jc w:val="center"/>
        <w:rPr>
          <w:lang w:val="en-US"/>
        </w:rPr>
      </w:pPr>
    </w:p>
    <w:p w14:paraId="332E0F7F" w14:textId="091546D1" w:rsidR="00F02B49" w:rsidRDefault="00F02B49" w:rsidP="00672617">
      <w:pPr>
        <w:spacing w:after="0"/>
        <w:jc w:val="center"/>
        <w:rPr>
          <w:lang w:val="en-US"/>
        </w:rPr>
      </w:pPr>
    </w:p>
    <w:p w14:paraId="104A84F0" w14:textId="15DAA9D5" w:rsidR="00F02B49" w:rsidRDefault="00F02B49" w:rsidP="00672617">
      <w:pPr>
        <w:spacing w:after="0"/>
        <w:jc w:val="center"/>
        <w:rPr>
          <w:lang w:val="en-US"/>
        </w:rPr>
      </w:pPr>
    </w:p>
    <w:p w14:paraId="00B1FE2A" w14:textId="4770440F" w:rsidR="00F02B49" w:rsidRDefault="00F02B49" w:rsidP="00672617">
      <w:pPr>
        <w:spacing w:after="0"/>
        <w:jc w:val="center"/>
        <w:rPr>
          <w:lang w:val="en-US"/>
        </w:rPr>
      </w:pPr>
    </w:p>
    <w:p w14:paraId="38EFD322" w14:textId="6383A2EE" w:rsidR="00F02B49" w:rsidRDefault="00F02B49" w:rsidP="00672617">
      <w:pPr>
        <w:spacing w:after="0"/>
        <w:jc w:val="center"/>
        <w:rPr>
          <w:lang w:val="en-US"/>
        </w:rPr>
      </w:pPr>
    </w:p>
    <w:p w14:paraId="4C0E6DA9" w14:textId="6091C722" w:rsidR="00F02B49" w:rsidRDefault="00F02B49" w:rsidP="00672617">
      <w:pPr>
        <w:spacing w:after="0"/>
        <w:jc w:val="center"/>
        <w:rPr>
          <w:lang w:val="en-US"/>
        </w:rPr>
      </w:pPr>
    </w:p>
    <w:p w14:paraId="53913BEA" w14:textId="05B474AD" w:rsidR="00F02B49" w:rsidRDefault="00F02B49" w:rsidP="00672617">
      <w:pPr>
        <w:spacing w:after="0"/>
        <w:jc w:val="center"/>
        <w:rPr>
          <w:lang w:val="en-US"/>
        </w:rPr>
      </w:pPr>
    </w:p>
    <w:p w14:paraId="76ECBD34" w14:textId="7323621B" w:rsidR="00F02B49" w:rsidRDefault="00F02B49" w:rsidP="00672617">
      <w:pPr>
        <w:spacing w:after="0"/>
        <w:jc w:val="center"/>
        <w:rPr>
          <w:lang w:val="en-US"/>
        </w:rPr>
      </w:pPr>
    </w:p>
    <w:p w14:paraId="2F77AD81" w14:textId="1D4805E8" w:rsidR="00F02B49" w:rsidRDefault="00F02B49" w:rsidP="00672617">
      <w:pPr>
        <w:spacing w:after="0"/>
        <w:jc w:val="center"/>
        <w:rPr>
          <w:lang w:val="en-US"/>
        </w:rPr>
      </w:pPr>
    </w:p>
    <w:p w14:paraId="28CE7D53" w14:textId="77777777" w:rsidR="00F02B49" w:rsidRDefault="00F02B49" w:rsidP="00672617">
      <w:pPr>
        <w:spacing w:after="0"/>
        <w:jc w:val="center"/>
        <w:rPr>
          <w:lang w:val="en-US"/>
        </w:rPr>
      </w:pPr>
    </w:p>
    <w:p w14:paraId="3291903A" w14:textId="77777777" w:rsidR="00F02B49" w:rsidRDefault="00F02B49" w:rsidP="00672617">
      <w:pPr>
        <w:spacing w:after="0"/>
        <w:jc w:val="center"/>
        <w:rPr>
          <w:lang w:val="en-US"/>
        </w:rPr>
      </w:pPr>
    </w:p>
    <w:p w14:paraId="2A67C62A" w14:textId="12F74152" w:rsidR="00F02B49" w:rsidRPr="00F02B49" w:rsidRDefault="00F02B49" w:rsidP="00672617">
      <w:pPr>
        <w:spacing w:after="0"/>
        <w:jc w:val="center"/>
        <w:rPr>
          <w:lang w:val="en-US"/>
        </w:rPr>
      </w:pPr>
      <w:r w:rsidRPr="00F02B49">
        <w:rPr>
          <w:lang w:val="en-US"/>
        </w:rPr>
        <w:lastRenderedPageBreak/>
        <w:t>Netherlands</w:t>
      </w:r>
    </w:p>
    <w:p w14:paraId="6A2A103F" w14:textId="77777777" w:rsidR="00F02B49" w:rsidRPr="00F02B49" w:rsidRDefault="00F02B49" w:rsidP="00672617">
      <w:pPr>
        <w:spacing w:after="0"/>
        <w:jc w:val="center"/>
        <w:rPr>
          <w:lang w:val="en-US"/>
        </w:rPr>
      </w:pPr>
      <w:r w:rsidRPr="00F02B49">
        <w:rPr>
          <w:lang w:val="en-US"/>
        </w:rPr>
        <w:t>Poland</w:t>
      </w:r>
    </w:p>
    <w:p w14:paraId="6ABE3CAA" w14:textId="77777777" w:rsidR="00F02B49" w:rsidRPr="00F02B49" w:rsidRDefault="00F02B49" w:rsidP="00672617">
      <w:pPr>
        <w:spacing w:after="0"/>
        <w:jc w:val="center"/>
        <w:rPr>
          <w:lang w:val="en-US"/>
        </w:rPr>
      </w:pPr>
      <w:r w:rsidRPr="00F02B49">
        <w:rPr>
          <w:lang w:val="en-US"/>
        </w:rPr>
        <w:t>Portugal</w:t>
      </w:r>
    </w:p>
    <w:p w14:paraId="1F2A48A9" w14:textId="77777777" w:rsidR="00F02B49" w:rsidRPr="00F02B49" w:rsidRDefault="00F02B49" w:rsidP="00672617">
      <w:pPr>
        <w:spacing w:after="0"/>
        <w:jc w:val="center"/>
        <w:rPr>
          <w:lang w:val="en-US"/>
        </w:rPr>
      </w:pPr>
      <w:r w:rsidRPr="00F02B49">
        <w:rPr>
          <w:lang w:val="en-US"/>
        </w:rPr>
        <w:t>Romania</w:t>
      </w:r>
    </w:p>
    <w:p w14:paraId="34323B62" w14:textId="77777777" w:rsidR="00F02B49" w:rsidRPr="00F02B49" w:rsidRDefault="00F02B49" w:rsidP="00672617">
      <w:pPr>
        <w:spacing w:after="0"/>
        <w:jc w:val="center"/>
        <w:rPr>
          <w:lang w:val="en-US"/>
        </w:rPr>
      </w:pPr>
      <w:r w:rsidRPr="00F02B49">
        <w:rPr>
          <w:lang w:val="en-US"/>
        </w:rPr>
        <w:t>Slovenia</w:t>
      </w:r>
    </w:p>
    <w:p w14:paraId="061CFD17" w14:textId="77777777" w:rsidR="00F02B49" w:rsidRPr="00F02B49" w:rsidRDefault="00F02B49" w:rsidP="00672617">
      <w:pPr>
        <w:spacing w:after="0"/>
        <w:jc w:val="center"/>
        <w:rPr>
          <w:lang w:val="en-US"/>
        </w:rPr>
      </w:pPr>
      <w:r w:rsidRPr="00F02B49">
        <w:rPr>
          <w:lang w:val="en-US"/>
        </w:rPr>
        <w:t>Slovakia</w:t>
      </w:r>
    </w:p>
    <w:p w14:paraId="212610B5" w14:textId="77777777" w:rsidR="00F02B49" w:rsidRPr="00F02B49" w:rsidRDefault="00F02B49" w:rsidP="00672617">
      <w:pPr>
        <w:spacing w:after="0"/>
        <w:jc w:val="center"/>
        <w:rPr>
          <w:lang w:val="en-US"/>
        </w:rPr>
      </w:pPr>
      <w:r w:rsidRPr="00F02B49">
        <w:rPr>
          <w:lang w:val="en-US"/>
        </w:rPr>
        <w:t>Sweden</w:t>
      </w:r>
    </w:p>
    <w:p w14:paraId="4C5BAFD1" w14:textId="77777777" w:rsidR="00F02B49" w:rsidRPr="00F02B49" w:rsidRDefault="00F02B49" w:rsidP="00672617">
      <w:pPr>
        <w:spacing w:after="0"/>
        <w:jc w:val="center"/>
        <w:rPr>
          <w:lang w:val="en-US"/>
        </w:rPr>
      </w:pPr>
      <w:r w:rsidRPr="00F02B49">
        <w:rPr>
          <w:lang w:val="en-US"/>
        </w:rPr>
        <w:t>Czech Republic</w:t>
      </w:r>
    </w:p>
    <w:p w14:paraId="7474CA60" w14:textId="10D35B46" w:rsidR="00F02B49" w:rsidRDefault="00F02B49" w:rsidP="00672617">
      <w:pPr>
        <w:spacing w:after="0"/>
        <w:jc w:val="center"/>
        <w:rPr>
          <w:lang w:val="en-US"/>
        </w:rPr>
      </w:pPr>
    </w:p>
    <w:p w14:paraId="73BE4AA6" w14:textId="6642BF35" w:rsidR="00F02B49" w:rsidRDefault="00F02B49" w:rsidP="00672617">
      <w:pPr>
        <w:spacing w:after="0"/>
        <w:jc w:val="center"/>
        <w:rPr>
          <w:lang w:val="en-US"/>
        </w:rPr>
      </w:pPr>
    </w:p>
    <w:p w14:paraId="29AE4CAA" w14:textId="1EBFEBA1" w:rsidR="00F02B49" w:rsidRDefault="00F02B49" w:rsidP="00F02B49">
      <w:pPr>
        <w:spacing w:after="0"/>
        <w:rPr>
          <w:lang w:val="en-US"/>
        </w:rPr>
      </w:pPr>
    </w:p>
    <w:p w14:paraId="007A1D0F" w14:textId="77777777" w:rsidR="00F02B49" w:rsidRPr="00F02B49" w:rsidRDefault="00F02B49" w:rsidP="00F02B49">
      <w:pPr>
        <w:spacing w:after="0"/>
        <w:rPr>
          <w:lang w:val="en-US"/>
        </w:rPr>
      </w:pPr>
    </w:p>
    <w:p w14:paraId="3F84C2D4" w14:textId="77777777" w:rsidR="00F02B49" w:rsidRPr="00F02B49" w:rsidRDefault="00F02B49" w:rsidP="00F02B49">
      <w:pPr>
        <w:spacing w:after="0"/>
        <w:rPr>
          <w:lang w:val="en-US"/>
        </w:rPr>
      </w:pPr>
    </w:p>
    <w:p w14:paraId="31F43754" w14:textId="77777777" w:rsidR="00E6632F" w:rsidRPr="00F7606C" w:rsidRDefault="00E6632F" w:rsidP="00E6632F">
      <w:pPr>
        <w:rPr>
          <w:lang w:val="en-US"/>
        </w:rPr>
      </w:pPr>
    </w:p>
    <w:p w14:paraId="00FB539B" w14:textId="77777777" w:rsidR="00E6632F" w:rsidRPr="00F7606C" w:rsidRDefault="00E6632F" w:rsidP="00E6632F">
      <w:pPr>
        <w:rPr>
          <w:lang w:val="en-US"/>
        </w:rPr>
      </w:pPr>
    </w:p>
    <w:sectPr w:rsidR="00E6632F" w:rsidRPr="00F7606C" w:rsidSect="00414DBD">
      <w:type w:val="continuous"/>
      <w:pgSz w:w="11906" w:h="16838"/>
      <w:pgMar w:top="993" w:right="1417" w:bottom="567" w:left="1417"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CCB9A" w14:textId="77777777" w:rsidR="008B60F2" w:rsidRDefault="008B60F2" w:rsidP="00AB6E92">
      <w:pPr>
        <w:spacing w:after="0" w:line="240" w:lineRule="auto"/>
      </w:pPr>
      <w:r>
        <w:separator/>
      </w:r>
    </w:p>
  </w:endnote>
  <w:endnote w:type="continuationSeparator" w:id="0">
    <w:p w14:paraId="27D6AEF7" w14:textId="77777777" w:rsidR="008B60F2" w:rsidRDefault="008B60F2" w:rsidP="00AB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D46E" w14:textId="77777777" w:rsidR="00AB6E92" w:rsidRDefault="008142E8">
    <w:pPr>
      <w:pStyle w:val="Pieddepage"/>
    </w:pPr>
    <w:r>
      <w:rPr>
        <w:noProof/>
        <w:lang w:eastAsia="fr-FR"/>
      </w:rPr>
      <w:drawing>
        <wp:anchor distT="0" distB="0" distL="114300" distR="114300" simplePos="0" relativeHeight="251662848" behindDoc="0" locked="0" layoutInCell="1" allowOverlap="1" wp14:anchorId="66F480D4" wp14:editId="4CFF3D20">
          <wp:simplePos x="0" y="0"/>
          <wp:positionH relativeFrom="column">
            <wp:posOffset>0</wp:posOffset>
          </wp:positionH>
          <wp:positionV relativeFrom="paragraph">
            <wp:posOffset>-137686</wp:posOffset>
          </wp:positionV>
          <wp:extent cx="992842" cy="6019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D_ok.jpg"/>
                  <pic:cNvPicPr/>
                </pic:nvPicPr>
                <pic:blipFill>
                  <a:blip r:embed="rId1">
                    <a:extLst>
                      <a:ext uri="{28A0092B-C50C-407E-A947-70E740481C1C}">
                        <a14:useLocalDpi xmlns:a14="http://schemas.microsoft.com/office/drawing/2010/main" val="0"/>
                      </a:ext>
                    </a:extLst>
                  </a:blip>
                  <a:stretch>
                    <a:fillRect/>
                  </a:stretch>
                </pic:blipFill>
                <pic:spPr>
                  <a:xfrm>
                    <a:off x="0" y="0"/>
                    <a:ext cx="992842" cy="601980"/>
                  </a:xfrm>
                  <a:prstGeom prst="rect">
                    <a:avLst/>
                  </a:prstGeom>
                </pic:spPr>
              </pic:pic>
            </a:graphicData>
          </a:graphic>
          <wp14:sizeRelH relativeFrom="page">
            <wp14:pctWidth>0</wp14:pctWidth>
          </wp14:sizeRelH>
          <wp14:sizeRelV relativeFrom="page">
            <wp14:pctHeight>0</wp14:pctHeight>
          </wp14:sizeRelV>
        </wp:anchor>
      </w:drawing>
    </w:r>
    <w:r w:rsidR="006F431B">
      <w:t>LOGO CED</w:t>
    </w:r>
    <w:r w:rsidR="00AB6E92">
      <w:ptab w:relativeTo="margin" w:alignment="center" w:leader="none"/>
    </w:r>
    <w:r w:rsidR="00AB6E92">
      <w:ptab w:relativeTo="margin" w:alignment="right" w:leader="none"/>
    </w:r>
    <w:r>
      <w:t>2021-2023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156E4" w14:textId="77777777" w:rsidR="008B60F2" w:rsidRDefault="008B60F2" w:rsidP="00AB6E92">
      <w:pPr>
        <w:spacing w:after="0" w:line="240" w:lineRule="auto"/>
      </w:pPr>
      <w:r>
        <w:separator/>
      </w:r>
    </w:p>
  </w:footnote>
  <w:footnote w:type="continuationSeparator" w:id="0">
    <w:p w14:paraId="77B2733D" w14:textId="77777777" w:rsidR="008B60F2" w:rsidRDefault="008B60F2" w:rsidP="00AB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40D7" w14:textId="77777777" w:rsidR="001B2354" w:rsidRDefault="008142E8" w:rsidP="005E1E2C">
    <w:pPr>
      <w:pStyle w:val="En-tte"/>
      <w:tabs>
        <w:tab w:val="clear" w:pos="4536"/>
        <w:tab w:val="clear" w:pos="9072"/>
        <w:tab w:val="right" w:pos="10348"/>
      </w:tabs>
    </w:pPr>
    <w:r>
      <w:rPr>
        <w:noProof/>
        <w:lang w:eastAsia="fr-FR"/>
      </w:rPr>
      <w:drawing>
        <wp:anchor distT="0" distB="0" distL="114300" distR="114300" simplePos="0" relativeHeight="251656704" behindDoc="0" locked="0" layoutInCell="1" allowOverlap="1" wp14:anchorId="0F935A38" wp14:editId="22F8E2FF">
          <wp:simplePos x="0" y="0"/>
          <wp:positionH relativeFrom="margin">
            <wp:posOffset>-8628</wp:posOffset>
          </wp:positionH>
          <wp:positionV relativeFrom="paragraph">
            <wp:posOffset>-234637</wp:posOffset>
          </wp:positionV>
          <wp:extent cx="800100" cy="404949"/>
          <wp:effectExtent l="0" t="0" r="0" b="0"/>
          <wp:wrapNone/>
          <wp:docPr id="3" name="Image 3" descr="C:\Users\gandopie\AppData\Local\Microsoft\Windows\INetCache\Content.MSO\137688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dopie\AppData\Local\Microsoft\Windows\INetCache\Content.MSO\1376880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049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824" behindDoc="0" locked="0" layoutInCell="1" allowOverlap="1" wp14:anchorId="41292382" wp14:editId="62440805">
          <wp:simplePos x="0" y="0"/>
          <wp:positionH relativeFrom="column">
            <wp:posOffset>4314825</wp:posOffset>
          </wp:positionH>
          <wp:positionV relativeFrom="paragraph">
            <wp:posOffset>-238760</wp:posOffset>
          </wp:positionV>
          <wp:extent cx="2256790" cy="494665"/>
          <wp:effectExtent l="0" t="0" r="0" b="635"/>
          <wp:wrapSquare wrapText="bothSides"/>
          <wp:docPr id="1" name="Image 1" descr="Actions Erasmus + | Université Sorbonne Paris N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ons Erasmus + | Université Sorbonne Paris N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6790" cy="494665"/>
                  </a:xfrm>
                  <a:prstGeom prst="rect">
                    <a:avLst/>
                  </a:prstGeom>
                  <a:noFill/>
                  <a:ln>
                    <a:noFill/>
                  </a:ln>
                </pic:spPr>
              </pic:pic>
            </a:graphicData>
          </a:graphic>
        </wp:anchor>
      </w:drawing>
    </w:r>
    <w:r w:rsidR="005E1E2C">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93FCE"/>
    <w:multiLevelType w:val="hybridMultilevel"/>
    <w:tmpl w:val="BAD4C78C"/>
    <w:lvl w:ilvl="0" w:tplc="A5E60FC8">
      <w:start w:val="5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A0"/>
    <w:rsid w:val="0001535E"/>
    <w:rsid w:val="000202F5"/>
    <w:rsid w:val="00046C0B"/>
    <w:rsid w:val="000C038C"/>
    <w:rsid w:val="000C78F9"/>
    <w:rsid w:val="000E67B5"/>
    <w:rsid w:val="001540AB"/>
    <w:rsid w:val="001A2A4F"/>
    <w:rsid w:val="001B2354"/>
    <w:rsid w:val="002177E9"/>
    <w:rsid w:val="002675D0"/>
    <w:rsid w:val="00281229"/>
    <w:rsid w:val="002D7A42"/>
    <w:rsid w:val="00304280"/>
    <w:rsid w:val="00314BD1"/>
    <w:rsid w:val="00346459"/>
    <w:rsid w:val="003F226C"/>
    <w:rsid w:val="00406CF0"/>
    <w:rsid w:val="00414A40"/>
    <w:rsid w:val="00414DBD"/>
    <w:rsid w:val="00487EDB"/>
    <w:rsid w:val="00504B28"/>
    <w:rsid w:val="00521FD6"/>
    <w:rsid w:val="0054320B"/>
    <w:rsid w:val="00546ED2"/>
    <w:rsid w:val="0056570B"/>
    <w:rsid w:val="0058480C"/>
    <w:rsid w:val="005E1E2C"/>
    <w:rsid w:val="005F7A97"/>
    <w:rsid w:val="006116B4"/>
    <w:rsid w:val="006334C4"/>
    <w:rsid w:val="00647743"/>
    <w:rsid w:val="00672617"/>
    <w:rsid w:val="006A0A4A"/>
    <w:rsid w:val="006C734C"/>
    <w:rsid w:val="006F431B"/>
    <w:rsid w:val="007058CB"/>
    <w:rsid w:val="00795CD1"/>
    <w:rsid w:val="008142E8"/>
    <w:rsid w:val="008B025E"/>
    <w:rsid w:val="008B43C1"/>
    <w:rsid w:val="008B60F2"/>
    <w:rsid w:val="00926538"/>
    <w:rsid w:val="009831E7"/>
    <w:rsid w:val="0099679E"/>
    <w:rsid w:val="009A03D1"/>
    <w:rsid w:val="00A238C3"/>
    <w:rsid w:val="00A75E84"/>
    <w:rsid w:val="00A82732"/>
    <w:rsid w:val="00AA3CF1"/>
    <w:rsid w:val="00AB6E92"/>
    <w:rsid w:val="00AC7C05"/>
    <w:rsid w:val="00B03783"/>
    <w:rsid w:val="00BA2757"/>
    <w:rsid w:val="00BB2527"/>
    <w:rsid w:val="00BB3B7A"/>
    <w:rsid w:val="00C33E1D"/>
    <w:rsid w:val="00C34D0B"/>
    <w:rsid w:val="00CC53D5"/>
    <w:rsid w:val="00D00F2C"/>
    <w:rsid w:val="00D16460"/>
    <w:rsid w:val="00D210F2"/>
    <w:rsid w:val="00D425FC"/>
    <w:rsid w:val="00E40225"/>
    <w:rsid w:val="00E6560A"/>
    <w:rsid w:val="00E6632F"/>
    <w:rsid w:val="00E97495"/>
    <w:rsid w:val="00F02B49"/>
    <w:rsid w:val="00F076A0"/>
    <w:rsid w:val="00F7606C"/>
    <w:rsid w:val="00FC4FF8"/>
    <w:rsid w:val="00FF6D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F91A6"/>
  <w15:docId w15:val="{F339279D-254E-4D07-BD07-CB672534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076A0"/>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D425FC"/>
    <w:rPr>
      <w:color w:val="0000FF" w:themeColor="hyperlink"/>
      <w:u w:val="single"/>
    </w:rPr>
  </w:style>
  <w:style w:type="paragraph" w:styleId="En-tte">
    <w:name w:val="header"/>
    <w:basedOn w:val="Normal"/>
    <w:link w:val="En-tteCar"/>
    <w:uiPriority w:val="99"/>
    <w:unhideWhenUsed/>
    <w:rsid w:val="00AB6E92"/>
    <w:pPr>
      <w:tabs>
        <w:tab w:val="center" w:pos="4536"/>
        <w:tab w:val="right" w:pos="9072"/>
      </w:tabs>
      <w:spacing w:after="0" w:line="240" w:lineRule="auto"/>
    </w:pPr>
  </w:style>
  <w:style w:type="character" w:customStyle="1" w:styleId="En-tteCar">
    <w:name w:val="En-tête Car"/>
    <w:basedOn w:val="Policepardfaut"/>
    <w:link w:val="En-tte"/>
    <w:uiPriority w:val="99"/>
    <w:rsid w:val="00AB6E92"/>
  </w:style>
  <w:style w:type="paragraph" w:styleId="Pieddepage">
    <w:name w:val="footer"/>
    <w:basedOn w:val="Normal"/>
    <w:link w:val="PieddepageCar"/>
    <w:uiPriority w:val="99"/>
    <w:unhideWhenUsed/>
    <w:rsid w:val="00AB6E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6E92"/>
  </w:style>
  <w:style w:type="table" w:styleId="Grilledutableau">
    <w:name w:val="Table Grid"/>
    <w:basedOn w:val="TableauNormal"/>
    <w:uiPriority w:val="59"/>
    <w:rsid w:val="000C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46C0B"/>
    <w:pPr>
      <w:ind w:left="720"/>
      <w:contextualSpacing/>
    </w:pPr>
  </w:style>
  <w:style w:type="paragraph" w:styleId="Textedebulles">
    <w:name w:val="Balloon Text"/>
    <w:basedOn w:val="Normal"/>
    <w:link w:val="TextedebullesCar"/>
    <w:uiPriority w:val="99"/>
    <w:semiHidden/>
    <w:unhideWhenUsed/>
    <w:rsid w:val="00647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7017">
      <w:bodyDiv w:val="1"/>
      <w:marLeft w:val="0"/>
      <w:marRight w:val="0"/>
      <w:marTop w:val="0"/>
      <w:marBottom w:val="0"/>
      <w:divBdr>
        <w:top w:val="none" w:sz="0" w:space="0" w:color="auto"/>
        <w:left w:val="none" w:sz="0" w:space="0" w:color="auto"/>
        <w:bottom w:val="none" w:sz="0" w:space="0" w:color="auto"/>
        <w:right w:val="none" w:sz="0" w:space="0" w:color="auto"/>
      </w:divBdr>
      <w:divsChild>
        <w:div w:id="563182797">
          <w:marLeft w:val="0"/>
          <w:marRight w:val="0"/>
          <w:marTop w:val="0"/>
          <w:marBottom w:val="0"/>
          <w:divBdr>
            <w:top w:val="none" w:sz="0" w:space="0" w:color="auto"/>
            <w:left w:val="none" w:sz="0" w:space="0" w:color="auto"/>
            <w:bottom w:val="none" w:sz="0" w:space="0" w:color="auto"/>
            <w:right w:val="none" w:sz="0" w:space="0" w:color="auto"/>
          </w:divBdr>
          <w:divsChild>
            <w:div w:id="500193684">
              <w:marLeft w:val="0"/>
              <w:marRight w:val="0"/>
              <w:marTop w:val="0"/>
              <w:marBottom w:val="0"/>
              <w:divBdr>
                <w:top w:val="none" w:sz="0" w:space="0" w:color="auto"/>
                <w:left w:val="none" w:sz="0" w:space="0" w:color="auto"/>
                <w:bottom w:val="none" w:sz="0" w:space="0" w:color="auto"/>
                <w:right w:val="none" w:sz="0" w:space="0" w:color="auto"/>
              </w:divBdr>
            </w:div>
            <w:div w:id="596134439">
              <w:marLeft w:val="0"/>
              <w:marRight w:val="0"/>
              <w:marTop w:val="0"/>
              <w:marBottom w:val="0"/>
              <w:divBdr>
                <w:top w:val="none" w:sz="0" w:space="0" w:color="auto"/>
                <w:left w:val="none" w:sz="0" w:space="0" w:color="auto"/>
                <w:bottom w:val="none" w:sz="0" w:space="0" w:color="auto"/>
                <w:right w:val="none" w:sz="0" w:space="0" w:color="auto"/>
              </w:divBdr>
            </w:div>
            <w:div w:id="835731218">
              <w:marLeft w:val="0"/>
              <w:marRight w:val="0"/>
              <w:marTop w:val="0"/>
              <w:marBottom w:val="0"/>
              <w:divBdr>
                <w:top w:val="none" w:sz="0" w:space="0" w:color="auto"/>
                <w:left w:val="none" w:sz="0" w:space="0" w:color="auto"/>
                <w:bottom w:val="none" w:sz="0" w:space="0" w:color="auto"/>
                <w:right w:val="none" w:sz="0" w:space="0" w:color="auto"/>
              </w:divBdr>
            </w:div>
            <w:div w:id="1512835360">
              <w:marLeft w:val="0"/>
              <w:marRight w:val="0"/>
              <w:marTop w:val="0"/>
              <w:marBottom w:val="0"/>
              <w:divBdr>
                <w:top w:val="none" w:sz="0" w:space="0" w:color="auto"/>
                <w:left w:val="none" w:sz="0" w:space="0" w:color="auto"/>
                <w:bottom w:val="none" w:sz="0" w:space="0" w:color="auto"/>
                <w:right w:val="none" w:sz="0" w:space="0" w:color="auto"/>
              </w:divBdr>
            </w:div>
            <w:div w:id="1645694413">
              <w:marLeft w:val="0"/>
              <w:marRight w:val="0"/>
              <w:marTop w:val="0"/>
              <w:marBottom w:val="0"/>
              <w:divBdr>
                <w:top w:val="none" w:sz="0" w:space="0" w:color="auto"/>
                <w:left w:val="none" w:sz="0" w:space="0" w:color="auto"/>
                <w:bottom w:val="none" w:sz="0" w:space="0" w:color="auto"/>
                <w:right w:val="none" w:sz="0" w:space="0" w:color="auto"/>
              </w:divBdr>
            </w:div>
          </w:divsChild>
        </w:div>
        <w:div w:id="1578636291">
          <w:marLeft w:val="0"/>
          <w:marRight w:val="0"/>
          <w:marTop w:val="0"/>
          <w:marBottom w:val="0"/>
          <w:divBdr>
            <w:top w:val="none" w:sz="0" w:space="0" w:color="auto"/>
            <w:left w:val="none" w:sz="0" w:space="0" w:color="auto"/>
            <w:bottom w:val="none" w:sz="0" w:space="0" w:color="auto"/>
            <w:right w:val="none" w:sz="0" w:space="0" w:color="auto"/>
          </w:divBdr>
        </w:div>
        <w:div w:id="2066374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rore.patey@normandie-uni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C468-5D1E-457A-8C5B-D23ECDF8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606</Words>
  <Characters>3337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Aurore</dc:creator>
  <cp:lastModifiedBy>LEUILLIER Matthieu</cp:lastModifiedBy>
  <cp:revision>7</cp:revision>
  <dcterms:created xsi:type="dcterms:W3CDTF">2022-08-26T06:33:00Z</dcterms:created>
  <dcterms:modified xsi:type="dcterms:W3CDTF">2022-09-06T06:28:00Z</dcterms:modified>
</cp:coreProperties>
</file>